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1C4B" w14:textId="77777777" w:rsidR="0069449C" w:rsidRPr="00A7241D" w:rsidRDefault="0069449C" w:rsidP="0069449C">
      <w:pPr>
        <w:jc w:val="center"/>
        <w:rPr>
          <w:rFonts w:ascii="Arial Narrow" w:hAnsi="Arial Narrow" w:cs="Times New Roman"/>
          <w:b/>
          <w:sz w:val="25"/>
          <w:szCs w:val="25"/>
          <w:u w:val="single"/>
        </w:rPr>
      </w:pPr>
    </w:p>
    <w:p w14:paraId="34D84A34" w14:textId="77777777" w:rsidR="0069449C" w:rsidRPr="00A7241D" w:rsidRDefault="0069449C" w:rsidP="0069449C">
      <w:pPr>
        <w:jc w:val="center"/>
        <w:rPr>
          <w:rFonts w:ascii="Arial Narrow" w:hAnsi="Arial Narrow" w:cs="Times New Roman"/>
          <w:b/>
          <w:sz w:val="25"/>
          <w:szCs w:val="25"/>
          <w:u w:val="single"/>
        </w:rPr>
      </w:pPr>
    </w:p>
    <w:p w14:paraId="68A38860" w14:textId="77777777" w:rsidR="0069449C" w:rsidRPr="00A7241D" w:rsidRDefault="0069449C" w:rsidP="0069449C">
      <w:pPr>
        <w:jc w:val="center"/>
        <w:rPr>
          <w:rFonts w:ascii="Arial Narrow" w:hAnsi="Arial Narrow" w:cs="Times New Roman"/>
          <w:b/>
          <w:sz w:val="25"/>
          <w:szCs w:val="25"/>
          <w:u w:val="single"/>
        </w:rPr>
      </w:pPr>
      <w:r w:rsidRPr="00A7241D">
        <w:rPr>
          <w:rFonts w:ascii="Arial Narrow" w:hAnsi="Arial Narrow" w:cs="Times New Roman"/>
          <w:b/>
          <w:sz w:val="25"/>
          <w:szCs w:val="25"/>
          <w:u w:val="single"/>
        </w:rPr>
        <w:t>COMISSÃO PERMANENTE DE LEGISLAÇÃO, JUSTIÇA E REDAÇÃO FINAL</w:t>
      </w:r>
    </w:p>
    <w:p w14:paraId="64B3C2C2" w14:textId="77777777" w:rsidR="0069449C" w:rsidRPr="00A7241D" w:rsidRDefault="0069449C" w:rsidP="0069449C">
      <w:pPr>
        <w:jc w:val="center"/>
        <w:rPr>
          <w:rFonts w:ascii="Arial Narrow" w:hAnsi="Arial Narrow" w:cs="Times New Roman"/>
          <w:b/>
          <w:sz w:val="25"/>
          <w:szCs w:val="25"/>
          <w:u w:val="single"/>
        </w:rPr>
      </w:pPr>
    </w:p>
    <w:p w14:paraId="5F437E4B" w14:textId="77777777" w:rsidR="0069449C" w:rsidRPr="00A7241D" w:rsidRDefault="0069449C" w:rsidP="0069449C">
      <w:pPr>
        <w:jc w:val="center"/>
        <w:rPr>
          <w:rFonts w:ascii="Arial Narrow" w:hAnsi="Arial Narrow" w:cs="Times New Roman"/>
          <w:b/>
          <w:sz w:val="25"/>
          <w:szCs w:val="25"/>
          <w:u w:val="single"/>
        </w:rPr>
      </w:pPr>
    </w:p>
    <w:p w14:paraId="3B50D9B7" w14:textId="77777777" w:rsidR="0069449C" w:rsidRPr="00A7241D" w:rsidRDefault="0069449C" w:rsidP="0069449C">
      <w:pPr>
        <w:jc w:val="center"/>
        <w:rPr>
          <w:rFonts w:ascii="Arial Narrow" w:hAnsi="Arial Narrow" w:cs="Times New Roman"/>
          <w:b/>
          <w:sz w:val="25"/>
          <w:szCs w:val="25"/>
          <w:u w:val="single"/>
        </w:rPr>
      </w:pPr>
    </w:p>
    <w:p w14:paraId="27BD0C7C" w14:textId="77777777" w:rsidR="0069449C" w:rsidRPr="00A7241D" w:rsidRDefault="0069449C" w:rsidP="0069449C">
      <w:pPr>
        <w:jc w:val="center"/>
        <w:rPr>
          <w:rFonts w:ascii="Arial Narrow" w:hAnsi="Arial Narrow" w:cs="Segoe UI"/>
          <w:b/>
          <w:sz w:val="25"/>
          <w:szCs w:val="25"/>
          <w:u w:val="single"/>
        </w:rPr>
      </w:pPr>
    </w:p>
    <w:p w14:paraId="1A94C412" w14:textId="77416057" w:rsidR="0069449C" w:rsidRPr="00A7241D" w:rsidRDefault="0069449C" w:rsidP="0069449C">
      <w:pPr>
        <w:jc w:val="center"/>
        <w:rPr>
          <w:rFonts w:ascii="Arial Narrow" w:hAnsi="Arial Narrow" w:cs="Segoe UI"/>
          <w:b/>
          <w:sz w:val="25"/>
          <w:szCs w:val="25"/>
          <w:u w:val="single"/>
        </w:rPr>
      </w:pPr>
      <w:r w:rsidRPr="00A7241D">
        <w:rPr>
          <w:rFonts w:ascii="Arial Narrow" w:hAnsi="Arial Narrow" w:cs="Segoe UI"/>
          <w:b/>
          <w:sz w:val="25"/>
          <w:szCs w:val="25"/>
          <w:u w:val="single"/>
        </w:rPr>
        <w:t>Parecer ao Projeto de Lei nº. 0</w:t>
      </w:r>
      <w:r w:rsidR="00B3687C">
        <w:rPr>
          <w:rFonts w:ascii="Arial Narrow" w:hAnsi="Arial Narrow" w:cs="Segoe UI"/>
          <w:b/>
          <w:sz w:val="25"/>
          <w:szCs w:val="25"/>
          <w:u w:val="single"/>
        </w:rPr>
        <w:t>22</w:t>
      </w:r>
      <w:r w:rsidRPr="00A7241D">
        <w:rPr>
          <w:rFonts w:ascii="Arial Narrow" w:hAnsi="Arial Narrow" w:cs="Segoe UI"/>
          <w:b/>
          <w:sz w:val="25"/>
          <w:szCs w:val="25"/>
          <w:u w:val="single"/>
        </w:rPr>
        <w:t xml:space="preserve"> de </w:t>
      </w:r>
      <w:r w:rsidR="00B3687C">
        <w:rPr>
          <w:rFonts w:ascii="Arial Narrow" w:hAnsi="Arial Narrow" w:cs="Segoe UI"/>
          <w:b/>
          <w:sz w:val="25"/>
          <w:szCs w:val="25"/>
          <w:u w:val="single"/>
        </w:rPr>
        <w:t>18</w:t>
      </w:r>
      <w:r w:rsidRPr="00A7241D">
        <w:rPr>
          <w:rFonts w:ascii="Arial Narrow" w:hAnsi="Arial Narrow" w:cs="Segoe UI"/>
          <w:b/>
          <w:sz w:val="25"/>
          <w:szCs w:val="25"/>
          <w:u w:val="single"/>
        </w:rPr>
        <w:t xml:space="preserve"> de outubro de 2.023.</w:t>
      </w:r>
    </w:p>
    <w:p w14:paraId="5832A3E7" w14:textId="77777777" w:rsidR="0069449C" w:rsidRPr="00A7241D" w:rsidRDefault="0069449C" w:rsidP="0069449C">
      <w:pPr>
        <w:jc w:val="center"/>
        <w:rPr>
          <w:rFonts w:ascii="Arial Narrow" w:hAnsi="Arial Narrow" w:cs="Segoe UI"/>
          <w:b/>
          <w:sz w:val="25"/>
          <w:szCs w:val="25"/>
        </w:rPr>
      </w:pPr>
    </w:p>
    <w:p w14:paraId="29C6CC0E" w14:textId="77777777" w:rsidR="0069449C" w:rsidRPr="00A7241D" w:rsidRDefault="0069449C" w:rsidP="0069449C">
      <w:pPr>
        <w:jc w:val="both"/>
        <w:rPr>
          <w:rFonts w:ascii="Arial Narrow" w:hAnsi="Arial Narrow" w:cs="Segoe UI"/>
          <w:b/>
          <w:sz w:val="25"/>
          <w:szCs w:val="25"/>
        </w:rPr>
      </w:pPr>
    </w:p>
    <w:p w14:paraId="4A8F0795" w14:textId="77777777" w:rsidR="0069449C" w:rsidRPr="00A7241D" w:rsidRDefault="0069449C" w:rsidP="0069449C">
      <w:pPr>
        <w:ind w:left="2832"/>
        <w:jc w:val="both"/>
        <w:rPr>
          <w:rFonts w:ascii="Arial Narrow" w:hAnsi="Arial Narrow" w:cs="Segoe UI"/>
          <w:b/>
          <w:sz w:val="25"/>
          <w:szCs w:val="25"/>
        </w:rPr>
      </w:pPr>
      <w:r w:rsidRPr="00A7241D">
        <w:rPr>
          <w:rFonts w:ascii="Arial Narrow" w:hAnsi="Arial Narrow" w:cs="Segoe UI"/>
          <w:b/>
          <w:sz w:val="25"/>
          <w:szCs w:val="25"/>
        </w:rPr>
        <w:t>Ementa: “Autoriza o Município de Faria Lemos a Liquidar Débitos de Precatórios Judiciais, mediante acordo direito com seus credores, nos termos do art. 102, § 1º. o Ato da Disposições Constitucionais Transitórias da Constituição da República”.</w:t>
      </w:r>
    </w:p>
    <w:p w14:paraId="6C22B871" w14:textId="77777777" w:rsidR="0069449C" w:rsidRPr="00A7241D" w:rsidRDefault="0069449C" w:rsidP="00A7241D">
      <w:pPr>
        <w:jc w:val="both"/>
        <w:rPr>
          <w:rFonts w:ascii="Arial Narrow" w:hAnsi="Arial Narrow" w:cs="Segoe UI"/>
          <w:b/>
          <w:sz w:val="25"/>
          <w:szCs w:val="25"/>
        </w:rPr>
      </w:pPr>
    </w:p>
    <w:p w14:paraId="0B0AB4AD" w14:textId="77777777" w:rsidR="0069449C" w:rsidRPr="00A7241D" w:rsidRDefault="0069449C" w:rsidP="00A7241D">
      <w:pPr>
        <w:jc w:val="both"/>
        <w:rPr>
          <w:rFonts w:ascii="Arial Narrow" w:hAnsi="Arial Narrow" w:cs="Segoe UI"/>
          <w:b/>
          <w:sz w:val="25"/>
          <w:szCs w:val="25"/>
        </w:rPr>
      </w:pPr>
    </w:p>
    <w:p w14:paraId="34C1FA6F" w14:textId="77777777" w:rsidR="0069449C" w:rsidRPr="00A7241D" w:rsidRDefault="0069449C" w:rsidP="00A7241D">
      <w:pPr>
        <w:jc w:val="both"/>
        <w:rPr>
          <w:rFonts w:ascii="Arial Narrow" w:hAnsi="Arial Narrow" w:cs="Segoe UI"/>
          <w:b/>
          <w:sz w:val="25"/>
          <w:szCs w:val="25"/>
          <w:u w:val="single"/>
        </w:rPr>
      </w:pPr>
      <w:r w:rsidRPr="00A7241D">
        <w:rPr>
          <w:rFonts w:ascii="Arial Narrow" w:hAnsi="Arial Narrow" w:cs="Segoe UI"/>
          <w:b/>
          <w:sz w:val="25"/>
          <w:szCs w:val="25"/>
          <w:u w:val="single"/>
        </w:rPr>
        <w:t>I – Relatório</w:t>
      </w:r>
    </w:p>
    <w:p w14:paraId="10B146E6" w14:textId="77777777" w:rsidR="001E2623" w:rsidRPr="00A7241D" w:rsidRDefault="0069449C" w:rsidP="00A7241D">
      <w:pPr>
        <w:jc w:val="both"/>
        <w:rPr>
          <w:rFonts w:ascii="Arial Narrow" w:hAnsi="Arial Narrow" w:cs="Segoe UI"/>
          <w:sz w:val="25"/>
          <w:szCs w:val="25"/>
        </w:rPr>
      </w:pPr>
      <w:r w:rsidRPr="00A7241D">
        <w:rPr>
          <w:rFonts w:ascii="Arial Narrow" w:hAnsi="Arial Narrow" w:cs="Segoe UI"/>
          <w:sz w:val="25"/>
          <w:szCs w:val="25"/>
        </w:rPr>
        <w:tab/>
      </w:r>
      <w:r w:rsidRPr="00A7241D">
        <w:rPr>
          <w:rFonts w:ascii="Arial Narrow" w:hAnsi="Arial Narrow" w:cs="Segoe UI"/>
          <w:sz w:val="25"/>
          <w:szCs w:val="25"/>
        </w:rPr>
        <w:tab/>
      </w:r>
      <w:r w:rsidRPr="00A7241D">
        <w:rPr>
          <w:rFonts w:ascii="Arial Narrow" w:hAnsi="Arial Narrow" w:cs="Segoe UI"/>
          <w:sz w:val="25"/>
          <w:szCs w:val="25"/>
        </w:rPr>
        <w:tab/>
      </w:r>
    </w:p>
    <w:p w14:paraId="7BF99F79" w14:textId="77777777" w:rsidR="001E2623" w:rsidRPr="00A7241D" w:rsidRDefault="001E2623" w:rsidP="00A7241D">
      <w:pPr>
        <w:jc w:val="both"/>
        <w:rPr>
          <w:rFonts w:ascii="Arial Narrow" w:hAnsi="Arial Narrow" w:cs="Segoe UI"/>
          <w:sz w:val="25"/>
          <w:szCs w:val="25"/>
        </w:rPr>
      </w:pPr>
    </w:p>
    <w:p w14:paraId="3267CE75" w14:textId="0AC447EB" w:rsidR="00A7241D" w:rsidRPr="00A7241D" w:rsidRDefault="001E2623" w:rsidP="00A7241D">
      <w:pPr>
        <w:pStyle w:val="SemEspaamento"/>
        <w:jc w:val="both"/>
        <w:rPr>
          <w:rFonts w:ascii="Arial Narrow" w:hAnsi="Arial Narrow"/>
          <w:sz w:val="25"/>
          <w:szCs w:val="25"/>
        </w:rPr>
      </w:pPr>
      <w:r w:rsidRPr="00A7241D">
        <w:rPr>
          <w:rFonts w:ascii="Arial Narrow" w:hAnsi="Arial Narrow"/>
          <w:sz w:val="25"/>
          <w:szCs w:val="25"/>
        </w:rPr>
        <w:t xml:space="preserve"> </w:t>
      </w:r>
      <w:r w:rsidRPr="00A7241D">
        <w:rPr>
          <w:rFonts w:ascii="Arial Narrow" w:hAnsi="Arial Narrow"/>
          <w:sz w:val="25"/>
          <w:szCs w:val="25"/>
        </w:rPr>
        <w:tab/>
      </w:r>
      <w:r w:rsidRPr="00A7241D">
        <w:rPr>
          <w:rFonts w:ascii="Arial Narrow" w:hAnsi="Arial Narrow"/>
          <w:sz w:val="25"/>
          <w:szCs w:val="25"/>
        </w:rPr>
        <w:tab/>
      </w:r>
      <w:r w:rsidRPr="00A7241D">
        <w:rPr>
          <w:rFonts w:ascii="Arial Narrow" w:hAnsi="Arial Narrow"/>
          <w:sz w:val="25"/>
          <w:szCs w:val="25"/>
        </w:rPr>
        <w:tab/>
      </w:r>
      <w:r w:rsidR="0069449C" w:rsidRPr="00A7241D">
        <w:rPr>
          <w:rFonts w:ascii="Arial Narrow" w:hAnsi="Arial Narrow"/>
          <w:sz w:val="25"/>
          <w:szCs w:val="25"/>
        </w:rPr>
        <w:t>Trata-se de Projeto de Lei nº 0</w:t>
      </w:r>
      <w:r w:rsidR="004A5F42">
        <w:rPr>
          <w:rFonts w:ascii="Arial Narrow" w:hAnsi="Arial Narrow"/>
          <w:sz w:val="25"/>
          <w:szCs w:val="25"/>
        </w:rPr>
        <w:t>2</w:t>
      </w:r>
      <w:r w:rsidR="00B3687C">
        <w:rPr>
          <w:rFonts w:ascii="Arial Narrow" w:hAnsi="Arial Narrow"/>
          <w:sz w:val="25"/>
          <w:szCs w:val="25"/>
        </w:rPr>
        <w:t>2</w:t>
      </w:r>
      <w:r w:rsidR="0069449C" w:rsidRPr="00A7241D">
        <w:rPr>
          <w:rFonts w:ascii="Arial Narrow" w:hAnsi="Arial Narrow"/>
          <w:sz w:val="25"/>
          <w:szCs w:val="25"/>
        </w:rPr>
        <w:t xml:space="preserve">, de </w:t>
      </w:r>
      <w:r w:rsidR="00B3687C">
        <w:rPr>
          <w:rFonts w:ascii="Arial Narrow" w:hAnsi="Arial Narrow"/>
          <w:sz w:val="25"/>
          <w:szCs w:val="25"/>
        </w:rPr>
        <w:t>18</w:t>
      </w:r>
      <w:r w:rsidR="0069449C" w:rsidRPr="00A7241D">
        <w:rPr>
          <w:rFonts w:ascii="Arial Narrow" w:hAnsi="Arial Narrow"/>
          <w:sz w:val="25"/>
          <w:szCs w:val="25"/>
        </w:rPr>
        <w:t xml:space="preserve"> de </w:t>
      </w:r>
      <w:r w:rsidR="004A5F42">
        <w:rPr>
          <w:rFonts w:ascii="Arial Narrow" w:hAnsi="Arial Narrow"/>
          <w:sz w:val="25"/>
          <w:szCs w:val="25"/>
        </w:rPr>
        <w:t>outubro</w:t>
      </w:r>
      <w:r w:rsidR="0069449C" w:rsidRPr="00A7241D">
        <w:rPr>
          <w:rFonts w:ascii="Arial Narrow" w:hAnsi="Arial Narrow"/>
          <w:sz w:val="25"/>
          <w:szCs w:val="25"/>
        </w:rPr>
        <w:t xml:space="preserve"> de 2.023, que presente Projeto foi lido em plenário</w:t>
      </w:r>
      <w:r w:rsidR="00A7241D" w:rsidRPr="00A7241D">
        <w:rPr>
          <w:rFonts w:ascii="Arial Narrow" w:hAnsi="Arial Narrow"/>
          <w:sz w:val="25"/>
          <w:szCs w:val="25"/>
        </w:rPr>
        <w:t xml:space="preserve"> </w:t>
      </w:r>
      <w:r w:rsidR="00A7241D" w:rsidRPr="00A7241D">
        <w:rPr>
          <w:rFonts w:ascii="Arial Narrow" w:hAnsi="Arial Narrow"/>
          <w:b/>
          <w:sz w:val="25"/>
          <w:szCs w:val="25"/>
        </w:rPr>
        <w:t>Autoriza o Município de Faria Lemos a Liquidar Débitos de Precatórios Judiciais, mediante acordo direito com seus credores, nos termos do art. 102, § 1º. o Ato da Disposições Constitucionais Transitórias da Constituição da República”.</w:t>
      </w:r>
    </w:p>
    <w:p w14:paraId="53682EC0" w14:textId="77777777" w:rsidR="0069449C" w:rsidRPr="00A7241D" w:rsidRDefault="0069449C" w:rsidP="00A7241D">
      <w:pPr>
        <w:jc w:val="both"/>
        <w:rPr>
          <w:rFonts w:ascii="Arial Narrow" w:hAnsi="Arial Narrow" w:cs="Segoe UI"/>
          <w:sz w:val="25"/>
          <w:szCs w:val="25"/>
        </w:rPr>
      </w:pPr>
    </w:p>
    <w:p w14:paraId="5ED66A31" w14:textId="77777777" w:rsidR="0069449C" w:rsidRPr="00A7241D" w:rsidRDefault="0069449C" w:rsidP="00A7241D">
      <w:pPr>
        <w:jc w:val="both"/>
        <w:rPr>
          <w:rFonts w:ascii="Arial Narrow" w:hAnsi="Arial Narrow" w:cs="Segoe UI"/>
          <w:sz w:val="25"/>
          <w:szCs w:val="25"/>
        </w:rPr>
      </w:pPr>
      <w:r w:rsidRPr="00A7241D">
        <w:rPr>
          <w:rFonts w:ascii="Arial Narrow" w:hAnsi="Arial Narrow" w:cs="Segoe UI"/>
          <w:sz w:val="25"/>
          <w:szCs w:val="25"/>
        </w:rPr>
        <w:tab/>
      </w:r>
      <w:r w:rsidRPr="00A7241D">
        <w:rPr>
          <w:rFonts w:ascii="Arial Narrow" w:hAnsi="Arial Narrow" w:cs="Segoe UI"/>
          <w:sz w:val="25"/>
          <w:szCs w:val="25"/>
        </w:rPr>
        <w:tab/>
      </w:r>
      <w:r w:rsidRPr="00A7241D">
        <w:rPr>
          <w:rFonts w:ascii="Arial Narrow" w:hAnsi="Arial Narrow" w:cs="Segoe UI"/>
          <w:sz w:val="25"/>
          <w:szCs w:val="25"/>
        </w:rPr>
        <w:tab/>
        <w:t>Após, seguindo o trâmite regimental encaminhou-se a esta</w:t>
      </w:r>
      <w:r w:rsidR="00A7241D" w:rsidRPr="00A7241D">
        <w:rPr>
          <w:rFonts w:ascii="Arial Narrow" w:hAnsi="Arial Narrow" w:cs="Segoe UI"/>
          <w:sz w:val="25"/>
          <w:szCs w:val="25"/>
        </w:rPr>
        <w:t xml:space="preserve"> Comissão, </w:t>
      </w:r>
      <w:r w:rsidRPr="00A7241D">
        <w:rPr>
          <w:rFonts w:ascii="Arial Narrow" w:hAnsi="Arial Narrow" w:cs="Segoe UI"/>
          <w:sz w:val="25"/>
          <w:szCs w:val="25"/>
        </w:rPr>
        <w:t>para exarar parecer em controle de constitucionalidade e legalidade.</w:t>
      </w:r>
    </w:p>
    <w:p w14:paraId="62B4CFF6" w14:textId="77777777" w:rsidR="00A7241D" w:rsidRPr="00A7241D" w:rsidRDefault="00A7241D" w:rsidP="0069449C">
      <w:pPr>
        <w:jc w:val="both"/>
        <w:rPr>
          <w:rFonts w:ascii="Arial Narrow" w:hAnsi="Arial Narrow" w:cs="Segoe UI"/>
          <w:sz w:val="25"/>
          <w:szCs w:val="25"/>
        </w:rPr>
      </w:pPr>
    </w:p>
    <w:p w14:paraId="4D9AFB5D" w14:textId="62F54D47" w:rsidR="00A7241D" w:rsidRPr="00A7241D" w:rsidRDefault="0069449C" w:rsidP="0069449C">
      <w:pPr>
        <w:jc w:val="both"/>
        <w:rPr>
          <w:rFonts w:ascii="Arial Narrow" w:hAnsi="Arial Narrow" w:cs="Segoe UI"/>
          <w:sz w:val="25"/>
          <w:szCs w:val="25"/>
        </w:rPr>
      </w:pPr>
      <w:r w:rsidRPr="00A7241D">
        <w:rPr>
          <w:rFonts w:ascii="Arial Narrow" w:hAnsi="Arial Narrow" w:cs="Segoe UI"/>
          <w:sz w:val="25"/>
          <w:szCs w:val="25"/>
        </w:rPr>
        <w:tab/>
      </w:r>
      <w:r w:rsidRPr="00A7241D">
        <w:rPr>
          <w:rFonts w:ascii="Arial Narrow" w:hAnsi="Arial Narrow" w:cs="Segoe UI"/>
          <w:sz w:val="25"/>
          <w:szCs w:val="25"/>
        </w:rPr>
        <w:tab/>
      </w:r>
      <w:r w:rsidRPr="00A7241D">
        <w:rPr>
          <w:rFonts w:ascii="Arial Narrow" w:hAnsi="Arial Narrow" w:cs="Segoe UI"/>
          <w:sz w:val="25"/>
          <w:szCs w:val="25"/>
        </w:rPr>
        <w:tab/>
        <w:t xml:space="preserve">Pois bem, </w:t>
      </w:r>
      <w:r w:rsidR="004A5F42" w:rsidRPr="00A7241D">
        <w:rPr>
          <w:rFonts w:ascii="Arial Narrow" w:hAnsi="Arial Narrow" w:cs="Segoe UI"/>
          <w:sz w:val="25"/>
          <w:szCs w:val="25"/>
        </w:rPr>
        <w:t>as despesas do presente Projeto foram</w:t>
      </w:r>
      <w:r w:rsidRPr="00A7241D">
        <w:rPr>
          <w:rFonts w:ascii="Arial Narrow" w:hAnsi="Arial Narrow" w:cs="Segoe UI"/>
          <w:sz w:val="25"/>
          <w:szCs w:val="25"/>
        </w:rPr>
        <w:t xml:space="preserve"> </w:t>
      </w:r>
      <w:r w:rsidR="004A5F42" w:rsidRPr="00A7241D">
        <w:rPr>
          <w:rFonts w:ascii="Arial Narrow" w:hAnsi="Arial Narrow" w:cs="Segoe UI"/>
          <w:sz w:val="25"/>
          <w:szCs w:val="25"/>
        </w:rPr>
        <w:t>informadas</w:t>
      </w:r>
      <w:r w:rsidRPr="00A7241D">
        <w:rPr>
          <w:rFonts w:ascii="Arial Narrow" w:hAnsi="Arial Narrow" w:cs="Segoe UI"/>
          <w:sz w:val="25"/>
          <w:szCs w:val="25"/>
        </w:rPr>
        <w:t xml:space="preserve"> pelo Executivo Municipal que correrão por conta de Dotação Orçamentári</w:t>
      </w:r>
      <w:r w:rsidR="00A7241D" w:rsidRPr="00A7241D">
        <w:rPr>
          <w:rFonts w:ascii="Arial Narrow" w:hAnsi="Arial Narrow" w:cs="Segoe UI"/>
          <w:sz w:val="25"/>
          <w:szCs w:val="25"/>
        </w:rPr>
        <w:t>a própria do orçamento vigente.</w:t>
      </w:r>
    </w:p>
    <w:p w14:paraId="4DAA074F" w14:textId="77777777" w:rsidR="00A7241D" w:rsidRPr="00A7241D" w:rsidRDefault="00A7241D" w:rsidP="0069449C">
      <w:pPr>
        <w:jc w:val="both"/>
        <w:rPr>
          <w:rFonts w:ascii="Arial Narrow" w:hAnsi="Arial Narrow" w:cs="Segoe UI"/>
          <w:sz w:val="25"/>
          <w:szCs w:val="25"/>
        </w:rPr>
      </w:pPr>
    </w:p>
    <w:p w14:paraId="0EE74A74" w14:textId="77777777" w:rsidR="0069449C" w:rsidRPr="00A7241D" w:rsidRDefault="0069449C" w:rsidP="0069449C">
      <w:pPr>
        <w:jc w:val="both"/>
        <w:rPr>
          <w:rFonts w:ascii="Arial Narrow" w:hAnsi="Arial Narrow" w:cs="Segoe UI"/>
          <w:sz w:val="25"/>
          <w:szCs w:val="25"/>
        </w:rPr>
      </w:pPr>
      <w:r w:rsidRPr="00A7241D">
        <w:rPr>
          <w:rFonts w:ascii="Arial Narrow" w:hAnsi="Arial Narrow" w:cs="Segoe UI"/>
          <w:sz w:val="25"/>
          <w:szCs w:val="25"/>
        </w:rPr>
        <w:tab/>
      </w:r>
      <w:r w:rsidRPr="00A7241D">
        <w:rPr>
          <w:rFonts w:ascii="Arial Narrow" w:hAnsi="Arial Narrow" w:cs="Segoe UI"/>
          <w:sz w:val="25"/>
          <w:szCs w:val="25"/>
        </w:rPr>
        <w:tab/>
      </w:r>
      <w:r w:rsidRPr="00A7241D">
        <w:rPr>
          <w:rFonts w:ascii="Arial Narrow" w:hAnsi="Arial Narrow" w:cs="Segoe UI"/>
          <w:sz w:val="25"/>
          <w:szCs w:val="25"/>
        </w:rPr>
        <w:tab/>
        <w:t>É o sucinto relatório.</w:t>
      </w:r>
    </w:p>
    <w:p w14:paraId="5A1FF511" w14:textId="77777777" w:rsidR="00A7241D" w:rsidRPr="00A7241D" w:rsidRDefault="00A7241D" w:rsidP="0069449C">
      <w:pPr>
        <w:jc w:val="both"/>
        <w:rPr>
          <w:rFonts w:ascii="Arial Narrow" w:hAnsi="Arial Narrow" w:cs="Segoe UI"/>
          <w:b/>
          <w:sz w:val="25"/>
          <w:szCs w:val="25"/>
          <w:u w:val="single"/>
        </w:rPr>
      </w:pPr>
    </w:p>
    <w:p w14:paraId="17097E78" w14:textId="77777777" w:rsidR="0069449C" w:rsidRPr="00A7241D" w:rsidRDefault="0069449C" w:rsidP="0069449C">
      <w:pPr>
        <w:jc w:val="both"/>
        <w:rPr>
          <w:rFonts w:ascii="Arial Narrow" w:hAnsi="Arial Narrow" w:cs="Segoe UI"/>
          <w:b/>
          <w:sz w:val="25"/>
          <w:szCs w:val="25"/>
          <w:u w:val="single"/>
        </w:rPr>
      </w:pPr>
      <w:r w:rsidRPr="00A7241D">
        <w:rPr>
          <w:rFonts w:ascii="Arial Narrow" w:hAnsi="Arial Narrow" w:cs="Segoe UI"/>
          <w:b/>
          <w:sz w:val="25"/>
          <w:szCs w:val="25"/>
          <w:u w:val="single"/>
        </w:rPr>
        <w:t>II – Análise</w:t>
      </w:r>
    </w:p>
    <w:p w14:paraId="62458DA5" w14:textId="77777777" w:rsidR="00A7241D" w:rsidRPr="00A7241D" w:rsidRDefault="00A7241D" w:rsidP="0069449C">
      <w:pPr>
        <w:jc w:val="both"/>
        <w:rPr>
          <w:rFonts w:ascii="Arial Narrow" w:hAnsi="Arial Narrow" w:cs="Segoe UI"/>
          <w:b/>
          <w:sz w:val="25"/>
          <w:szCs w:val="25"/>
          <w:u w:val="single"/>
        </w:rPr>
      </w:pPr>
    </w:p>
    <w:p w14:paraId="2157DACB" w14:textId="77777777" w:rsidR="0069449C" w:rsidRPr="00A7241D" w:rsidRDefault="0069449C" w:rsidP="00A7241D">
      <w:pPr>
        <w:jc w:val="both"/>
        <w:rPr>
          <w:rFonts w:ascii="Arial Narrow" w:hAnsi="Arial Narrow" w:cs="Segoe UI"/>
          <w:sz w:val="25"/>
          <w:szCs w:val="25"/>
        </w:rPr>
      </w:pPr>
      <w:r w:rsidRPr="00A7241D">
        <w:rPr>
          <w:rFonts w:ascii="Arial Narrow" w:hAnsi="Arial Narrow" w:cs="Segoe UI"/>
          <w:b/>
          <w:sz w:val="25"/>
          <w:szCs w:val="25"/>
        </w:rPr>
        <w:t xml:space="preserve"> </w:t>
      </w:r>
      <w:r w:rsidRPr="00A7241D">
        <w:rPr>
          <w:rFonts w:ascii="Arial Narrow" w:hAnsi="Arial Narrow" w:cs="Segoe UI"/>
          <w:b/>
          <w:sz w:val="25"/>
          <w:szCs w:val="25"/>
        </w:rPr>
        <w:tab/>
      </w:r>
      <w:r w:rsidRPr="00A7241D">
        <w:rPr>
          <w:rFonts w:ascii="Arial Narrow" w:hAnsi="Arial Narrow" w:cs="Segoe UI"/>
          <w:b/>
          <w:sz w:val="25"/>
          <w:szCs w:val="25"/>
        </w:rPr>
        <w:tab/>
      </w:r>
      <w:r w:rsidRPr="00A7241D">
        <w:rPr>
          <w:rFonts w:ascii="Arial Narrow" w:hAnsi="Arial Narrow" w:cs="Segoe UI"/>
          <w:b/>
          <w:sz w:val="25"/>
          <w:szCs w:val="25"/>
        </w:rPr>
        <w:tab/>
      </w:r>
      <w:r w:rsidRPr="00A7241D">
        <w:rPr>
          <w:rFonts w:ascii="Arial Narrow" w:hAnsi="Arial Narrow" w:cs="Segoe UI"/>
          <w:sz w:val="25"/>
          <w:szCs w:val="25"/>
        </w:rPr>
        <w:t>Incumbe a esta Comissão de Legislação, Constituição, Justiça e Redação Final a estudar a proposição e o assunto distribuído ao seu exame, manifestando sobre ele sua opinião/parecer.</w:t>
      </w:r>
    </w:p>
    <w:p w14:paraId="42716E25" w14:textId="77777777" w:rsidR="0069449C" w:rsidRPr="00A7241D" w:rsidRDefault="0069449C" w:rsidP="00A7241D">
      <w:pPr>
        <w:jc w:val="both"/>
        <w:rPr>
          <w:rFonts w:ascii="Arial Narrow" w:hAnsi="Arial Narrow" w:cs="Times New Roman"/>
          <w:b/>
          <w:sz w:val="25"/>
          <w:szCs w:val="25"/>
          <w:u w:val="single"/>
        </w:rPr>
      </w:pPr>
    </w:p>
    <w:p w14:paraId="149B5776" w14:textId="77777777" w:rsidR="00A7241D" w:rsidRDefault="00A7241D" w:rsidP="00A7241D">
      <w:pPr>
        <w:jc w:val="both"/>
        <w:rPr>
          <w:rFonts w:ascii="Arial Narrow" w:hAnsi="Arial Narrow"/>
          <w:sz w:val="25"/>
          <w:szCs w:val="25"/>
        </w:rPr>
      </w:pPr>
      <w:r>
        <w:rPr>
          <w:rFonts w:ascii="Arial Narrow" w:hAnsi="Arial Narrow"/>
          <w:sz w:val="25"/>
          <w:szCs w:val="25"/>
        </w:rPr>
        <w:t xml:space="preserve"> </w:t>
      </w: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Pr="00A7241D">
        <w:rPr>
          <w:rFonts w:ascii="Arial Narrow" w:hAnsi="Arial Narrow"/>
          <w:sz w:val="25"/>
          <w:szCs w:val="25"/>
        </w:rPr>
        <w:t>Tendo em vista o orçamento do Município e a necessidade de se instituir um planejamento eficaz de pagamento para essa espécie de</w:t>
      </w:r>
      <w:r>
        <w:rPr>
          <w:rFonts w:ascii="Arial Narrow" w:hAnsi="Arial Narrow"/>
          <w:sz w:val="25"/>
          <w:szCs w:val="25"/>
        </w:rPr>
        <w:t xml:space="preserve"> obrigação, entendemos que os Precatórios</w:t>
      </w:r>
      <w:r w:rsidRPr="00A7241D">
        <w:rPr>
          <w:rFonts w:ascii="Arial Narrow" w:hAnsi="Arial Narrow"/>
          <w:sz w:val="25"/>
          <w:szCs w:val="25"/>
        </w:rPr>
        <w:t xml:space="preserve">, assim nominada </w:t>
      </w:r>
      <w:r>
        <w:rPr>
          <w:rFonts w:ascii="Arial Narrow" w:hAnsi="Arial Narrow"/>
          <w:sz w:val="25"/>
          <w:szCs w:val="25"/>
        </w:rPr>
        <w:t xml:space="preserve">na </w:t>
      </w:r>
      <w:r w:rsidRPr="00A7241D">
        <w:rPr>
          <w:rFonts w:ascii="Arial Narrow" w:hAnsi="Arial Narrow"/>
          <w:sz w:val="25"/>
          <w:szCs w:val="25"/>
        </w:rPr>
        <w:t xml:space="preserve">CF de 1988, deve ser limitado em parâmetros </w:t>
      </w:r>
      <w:r w:rsidRPr="00A7241D">
        <w:rPr>
          <w:rFonts w:ascii="Arial Narrow" w:hAnsi="Arial Narrow"/>
          <w:sz w:val="25"/>
          <w:szCs w:val="25"/>
        </w:rPr>
        <w:lastRenderedPageBreak/>
        <w:t xml:space="preserve">compatíveis com a atual capacidade financeira, devidamente consignados no presente Projeto de Lei, bastando para seu efetivo cumprimento apenas um ofício do Juízo competente. </w:t>
      </w:r>
    </w:p>
    <w:p w14:paraId="2677116D" w14:textId="77777777" w:rsidR="00A7241D" w:rsidRDefault="00A7241D" w:rsidP="00A7241D">
      <w:pPr>
        <w:jc w:val="both"/>
        <w:rPr>
          <w:rFonts w:ascii="Arial Narrow" w:hAnsi="Arial Narrow"/>
          <w:sz w:val="25"/>
          <w:szCs w:val="25"/>
        </w:rPr>
      </w:pPr>
    </w:p>
    <w:p w14:paraId="40E447FB" w14:textId="77777777" w:rsidR="00A7241D" w:rsidRDefault="00A7241D" w:rsidP="00A7241D">
      <w:pPr>
        <w:jc w:val="both"/>
        <w:rPr>
          <w:rFonts w:ascii="Arial Narrow" w:hAnsi="Arial Narrow"/>
          <w:sz w:val="25"/>
          <w:szCs w:val="25"/>
        </w:rPr>
      </w:pPr>
      <w:r>
        <w:rPr>
          <w:rFonts w:ascii="Arial Narrow" w:hAnsi="Arial Narrow"/>
          <w:sz w:val="25"/>
          <w:szCs w:val="25"/>
        </w:rPr>
        <w:t xml:space="preserve"> </w:t>
      </w: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Pr="00A7241D">
        <w:rPr>
          <w:rFonts w:ascii="Arial Narrow" w:hAnsi="Arial Narrow"/>
          <w:sz w:val="25"/>
          <w:szCs w:val="25"/>
        </w:rPr>
        <w:t>A matéria em tela e de competência do Executi</w:t>
      </w:r>
      <w:r>
        <w:rPr>
          <w:rFonts w:ascii="Arial Narrow" w:hAnsi="Arial Narrow"/>
          <w:sz w:val="25"/>
          <w:szCs w:val="25"/>
        </w:rPr>
        <w:t xml:space="preserve">vo Municipal conforme dispõe o </w:t>
      </w:r>
      <w:r w:rsidRPr="00A7241D">
        <w:rPr>
          <w:rFonts w:ascii="Arial Narrow" w:hAnsi="Arial Narrow"/>
          <w:sz w:val="25"/>
          <w:szCs w:val="25"/>
        </w:rPr>
        <w:t xml:space="preserve">art. </w:t>
      </w:r>
      <w:r>
        <w:rPr>
          <w:rFonts w:ascii="Arial Narrow" w:hAnsi="Arial Narrow"/>
          <w:sz w:val="25"/>
          <w:szCs w:val="25"/>
        </w:rPr>
        <w:t>5º, incisos I</w:t>
      </w:r>
      <w:r w:rsidRPr="00A7241D">
        <w:rPr>
          <w:rFonts w:ascii="Arial Narrow" w:hAnsi="Arial Narrow"/>
          <w:sz w:val="25"/>
          <w:szCs w:val="25"/>
        </w:rPr>
        <w:t xml:space="preserve"> da Lei Orgânica Municipal, aliados ao art. 87 dos Atos das </w:t>
      </w:r>
      <w:r w:rsidR="00E76EA2" w:rsidRPr="00A7241D">
        <w:rPr>
          <w:rFonts w:ascii="Arial Narrow" w:hAnsi="Arial Narrow"/>
          <w:sz w:val="25"/>
          <w:szCs w:val="25"/>
        </w:rPr>
        <w:t>Disposições</w:t>
      </w:r>
      <w:r w:rsidRPr="00A7241D">
        <w:rPr>
          <w:rFonts w:ascii="Arial Narrow" w:hAnsi="Arial Narrow"/>
          <w:sz w:val="25"/>
          <w:szCs w:val="25"/>
        </w:rPr>
        <w:t xml:space="preserve"> Constitucionais Tran</w:t>
      </w:r>
      <w:r w:rsidR="00D63DF5">
        <w:rPr>
          <w:rFonts w:ascii="Arial Narrow" w:hAnsi="Arial Narrow"/>
          <w:sz w:val="25"/>
          <w:szCs w:val="25"/>
        </w:rPr>
        <w:t>sitórias- ADCT,</w:t>
      </w:r>
      <w:r w:rsidRPr="00A7241D">
        <w:rPr>
          <w:rFonts w:ascii="Arial Narrow" w:hAnsi="Arial Narrow"/>
          <w:sz w:val="25"/>
          <w:szCs w:val="25"/>
        </w:rPr>
        <w:t xml:space="preserve"> todos em sintonia com os §§ 3° e 4° do art. 100, da Constituição Federal.</w:t>
      </w:r>
    </w:p>
    <w:p w14:paraId="10AA49AB" w14:textId="77777777" w:rsidR="00A7241D" w:rsidRDefault="00A7241D" w:rsidP="00A7241D">
      <w:pPr>
        <w:jc w:val="both"/>
        <w:rPr>
          <w:rFonts w:ascii="Arial Narrow" w:hAnsi="Arial Narrow"/>
          <w:sz w:val="25"/>
          <w:szCs w:val="25"/>
        </w:rPr>
      </w:pPr>
    </w:p>
    <w:p w14:paraId="6FD8E4A8" w14:textId="77777777" w:rsidR="00D63DF5" w:rsidRDefault="00D63DF5" w:rsidP="00D63DF5">
      <w:pPr>
        <w:jc w:val="both"/>
        <w:rPr>
          <w:rFonts w:ascii="Arial Narrow" w:hAnsi="Arial Narrow"/>
          <w:sz w:val="25"/>
          <w:szCs w:val="25"/>
        </w:rPr>
      </w:pPr>
      <w:r>
        <w:rPr>
          <w:rFonts w:ascii="Arial Narrow" w:hAnsi="Arial Narrow"/>
          <w:sz w:val="25"/>
          <w:szCs w:val="25"/>
        </w:rPr>
        <w:t xml:space="preserve"> </w:t>
      </w: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00A7241D" w:rsidRPr="00A7241D">
        <w:rPr>
          <w:rFonts w:ascii="Arial Narrow" w:hAnsi="Arial Narrow"/>
          <w:sz w:val="25"/>
          <w:szCs w:val="25"/>
        </w:rPr>
        <w:t>Cabe salientar que a matéria está inserida nas competências legislativas conferidas aos Municípios conforme dispõem a Constituição Federal no seu art. 30, bem como a iniciativa do Prefeito Municipal, co</w:t>
      </w:r>
      <w:r w:rsidR="00E76EA2">
        <w:rPr>
          <w:rFonts w:ascii="Arial Narrow" w:hAnsi="Arial Narrow"/>
          <w:sz w:val="25"/>
          <w:szCs w:val="25"/>
        </w:rPr>
        <w:t xml:space="preserve">nforme o que dispõe o inciso I, X, XI, art. </w:t>
      </w:r>
      <w:r w:rsidR="00A7241D" w:rsidRPr="00A7241D">
        <w:rPr>
          <w:rFonts w:ascii="Arial Narrow" w:hAnsi="Arial Narrow"/>
          <w:sz w:val="25"/>
          <w:szCs w:val="25"/>
        </w:rPr>
        <w:t xml:space="preserve"> </w:t>
      </w:r>
      <w:r w:rsidR="00E76EA2">
        <w:rPr>
          <w:rFonts w:ascii="Arial Narrow" w:hAnsi="Arial Narrow"/>
          <w:sz w:val="25"/>
          <w:szCs w:val="25"/>
        </w:rPr>
        <w:t xml:space="preserve">63 </w:t>
      </w:r>
      <w:r w:rsidR="00A7241D" w:rsidRPr="00A7241D">
        <w:rPr>
          <w:rFonts w:ascii="Arial Narrow" w:hAnsi="Arial Narrow"/>
          <w:sz w:val="25"/>
          <w:szCs w:val="25"/>
        </w:rPr>
        <w:t xml:space="preserve">da Lei Orgânica Municipal. </w:t>
      </w:r>
    </w:p>
    <w:p w14:paraId="6EC9026E" w14:textId="77777777" w:rsidR="00D63DF5" w:rsidRDefault="00D63DF5" w:rsidP="00D63DF5">
      <w:pPr>
        <w:jc w:val="both"/>
        <w:rPr>
          <w:rFonts w:ascii="Arial Narrow" w:hAnsi="Arial Narrow"/>
          <w:sz w:val="25"/>
          <w:szCs w:val="25"/>
        </w:rPr>
      </w:pPr>
    </w:p>
    <w:p w14:paraId="306F2A7A" w14:textId="77777777" w:rsidR="00D63DF5" w:rsidRPr="00D63DF5" w:rsidRDefault="00D63DF5" w:rsidP="00D63DF5">
      <w:pPr>
        <w:jc w:val="both"/>
        <w:rPr>
          <w:b/>
          <w:u w:val="single"/>
        </w:rPr>
      </w:pPr>
      <w:r>
        <w:rPr>
          <w:rFonts w:ascii="Arial Narrow" w:hAnsi="Arial Narrow"/>
          <w:sz w:val="25"/>
          <w:szCs w:val="25"/>
        </w:rPr>
        <w:t xml:space="preserve"> </w:t>
      </w: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Pr="00D63DF5">
        <w:rPr>
          <w:b/>
          <w:u w:val="single"/>
        </w:rPr>
        <w:t xml:space="preserve">LEI ORGÂNICA </w:t>
      </w:r>
    </w:p>
    <w:p w14:paraId="33BD4F2E" w14:textId="77777777" w:rsidR="00D63DF5" w:rsidRDefault="00D63DF5" w:rsidP="00D63DF5">
      <w:pPr>
        <w:jc w:val="both"/>
      </w:pPr>
    </w:p>
    <w:p w14:paraId="00936EC8" w14:textId="77777777" w:rsidR="00D63DF5" w:rsidRDefault="00D63DF5" w:rsidP="00D63DF5">
      <w:pPr>
        <w:jc w:val="both"/>
      </w:pPr>
      <w:r>
        <w:t xml:space="preserve"> </w:t>
      </w:r>
      <w:r>
        <w:tab/>
      </w:r>
      <w:r>
        <w:tab/>
      </w:r>
      <w:r>
        <w:tab/>
      </w:r>
      <w:r w:rsidR="00CC7503">
        <w:t>Art. 7º - Ao Município compete suplementar a legislação federal e a estadual no que couber e naquilo que disser respeito ao interesse municipal, visando a adaptá-la à realidade local.</w:t>
      </w:r>
    </w:p>
    <w:p w14:paraId="330DA4AE" w14:textId="77777777" w:rsidR="00D63DF5" w:rsidRDefault="00D63DF5" w:rsidP="00D63DF5">
      <w:pPr>
        <w:jc w:val="both"/>
      </w:pPr>
    </w:p>
    <w:p w14:paraId="2D737FA1" w14:textId="77777777" w:rsidR="00D63DF5" w:rsidRDefault="00D63DF5" w:rsidP="00D63DF5">
      <w:pPr>
        <w:jc w:val="both"/>
      </w:pPr>
      <w:r>
        <w:t xml:space="preserve"> </w:t>
      </w:r>
      <w:r>
        <w:tab/>
      </w:r>
      <w:r>
        <w:tab/>
      </w:r>
      <w:r>
        <w:tab/>
        <w:t xml:space="preserve">( ... ) </w:t>
      </w:r>
    </w:p>
    <w:p w14:paraId="42F40F5A" w14:textId="77777777" w:rsidR="00D63DF5" w:rsidRDefault="00D63DF5" w:rsidP="00D63DF5">
      <w:pPr>
        <w:jc w:val="both"/>
      </w:pPr>
    </w:p>
    <w:p w14:paraId="27FDD94F" w14:textId="77777777" w:rsidR="00D63DF5" w:rsidRDefault="00D63DF5" w:rsidP="00D63DF5">
      <w:pPr>
        <w:jc w:val="both"/>
      </w:pPr>
      <w:r>
        <w:t xml:space="preserve"> </w:t>
      </w:r>
      <w:r>
        <w:tab/>
      </w:r>
      <w:r>
        <w:tab/>
      </w:r>
      <w:r>
        <w:tab/>
        <w:t xml:space="preserve">X - </w:t>
      </w:r>
      <w:proofErr w:type="gramStart"/>
      <w:r>
        <w:t>organizar-se</w:t>
      </w:r>
      <w:proofErr w:type="gramEnd"/>
      <w:r>
        <w:t xml:space="preserve"> administrativamente, observadas as Legislações Federal e Estadual; </w:t>
      </w:r>
    </w:p>
    <w:p w14:paraId="5086732E" w14:textId="77777777" w:rsidR="00FF2C3F" w:rsidRDefault="00FF2C3F" w:rsidP="00D63DF5">
      <w:pPr>
        <w:jc w:val="both"/>
      </w:pPr>
    </w:p>
    <w:p w14:paraId="50FD907D" w14:textId="77777777" w:rsidR="00FF2C3F" w:rsidRPr="00FF2C3F" w:rsidRDefault="00FF2C3F" w:rsidP="00D63DF5">
      <w:pPr>
        <w:jc w:val="both"/>
        <w:rPr>
          <w:b/>
          <w:u w:val="single"/>
        </w:rPr>
      </w:pPr>
      <w:r>
        <w:t xml:space="preserve"> </w:t>
      </w:r>
      <w:r>
        <w:tab/>
      </w:r>
      <w:r>
        <w:tab/>
      </w:r>
      <w:r>
        <w:tab/>
      </w:r>
      <w:r w:rsidR="00D63DF5">
        <w:t xml:space="preserve"> </w:t>
      </w:r>
      <w:r w:rsidR="00D63DF5" w:rsidRPr="00FF2C3F">
        <w:rPr>
          <w:b/>
          <w:u w:val="single"/>
        </w:rPr>
        <w:t>ATOS DAS DISPOSIÇÕES CONSTITUCIONAIS TRANSITÓRIAS</w:t>
      </w:r>
    </w:p>
    <w:p w14:paraId="2A9CF104" w14:textId="77777777" w:rsidR="00FF2C3F" w:rsidRDefault="00FF2C3F" w:rsidP="00D63DF5">
      <w:pPr>
        <w:jc w:val="both"/>
      </w:pPr>
    </w:p>
    <w:p w14:paraId="61D6E59E" w14:textId="77777777" w:rsidR="00D63DF5" w:rsidRDefault="00FF2C3F" w:rsidP="00D63DF5">
      <w:pPr>
        <w:jc w:val="both"/>
      </w:pPr>
      <w:r>
        <w:t xml:space="preserve"> </w:t>
      </w:r>
      <w:r>
        <w:tab/>
      </w:r>
      <w:r>
        <w:tab/>
      </w:r>
      <w:r>
        <w:tab/>
      </w:r>
      <w:r w:rsidR="00D63DF5">
        <w:t xml:space="preserve"> Art. 87. Para efeito do que dispõem o § 3° do art. I 00 da Constituição Federal e o art. 78 deste Ato das Disposições Constitucionais Transitórias serão considerados de pequeno valor, </w:t>
      </w:r>
      <w:r w:rsidR="00203F2B">
        <w:t>até</w:t>
      </w:r>
      <w:r w:rsidR="00D63DF5">
        <w:t xml:space="preserve"> que se </w:t>
      </w:r>
      <w:r w:rsidR="00203F2B">
        <w:t>dê</w:t>
      </w:r>
      <w:r w:rsidR="00D63DF5">
        <w:t xml:space="preserve"> a publicação oficial das respectivas leis definidoras pelos entes da Federação, observado o disposto no § 4° do art. 100 da Constituição Federal, os débitos ou </w:t>
      </w:r>
      <w:proofErr w:type="gramStart"/>
      <w:r w:rsidR="00D63DF5">
        <w:t>obrigações consignados</w:t>
      </w:r>
      <w:proofErr w:type="gramEnd"/>
      <w:r w:rsidR="00D63DF5">
        <w:t xml:space="preserve"> em precatório jurídico, que tenham valor igual ou inferior a:  </w:t>
      </w:r>
    </w:p>
    <w:p w14:paraId="0C33BCF6" w14:textId="77777777" w:rsidR="00D63DF5" w:rsidRDefault="00D63DF5" w:rsidP="00D63DF5">
      <w:pPr>
        <w:jc w:val="both"/>
      </w:pPr>
    </w:p>
    <w:p w14:paraId="37E4E5AF" w14:textId="42E10CAF" w:rsidR="00D63DF5" w:rsidRDefault="00D63DF5" w:rsidP="00D63DF5">
      <w:pPr>
        <w:jc w:val="both"/>
      </w:pPr>
      <w:r>
        <w:t xml:space="preserve"> </w:t>
      </w:r>
      <w:r>
        <w:tab/>
      </w:r>
      <w:r>
        <w:tab/>
      </w:r>
      <w:r>
        <w:tab/>
        <w:t xml:space="preserve">II - </w:t>
      </w:r>
      <w:proofErr w:type="gramStart"/>
      <w:r>
        <w:t>trinta salários-mínimos</w:t>
      </w:r>
      <w:proofErr w:type="gramEnd"/>
      <w:r>
        <w:t>, perante a Fazenda dos Municípios. Parág</w:t>
      </w:r>
      <w:r w:rsidR="00203F2B">
        <w:t xml:space="preserve">rafo único. Se o valor da </w:t>
      </w:r>
      <w:r w:rsidR="00B3687C">
        <w:t>execução</w:t>
      </w:r>
      <w:r>
        <w:t xml:space="preserve"> ultrapassar o estabelecido neste artigo, o pagamento far-s</w:t>
      </w:r>
      <w:r w:rsidR="00203F2B">
        <w:t>e-á, sempre, por meio de precató</w:t>
      </w:r>
      <w:r>
        <w:t xml:space="preserve">rio, sendo facultada a parte exequente a renuncia ao credito do valor excedente, para que possa optar pelo pagamento do saldo sem o precat6rio, da forma prevista no § 3° do art. I 00. </w:t>
      </w:r>
    </w:p>
    <w:p w14:paraId="634C4CE1" w14:textId="77777777" w:rsidR="00D63DF5" w:rsidRDefault="00D63DF5" w:rsidP="00D63DF5">
      <w:pPr>
        <w:jc w:val="both"/>
      </w:pPr>
    </w:p>
    <w:p w14:paraId="012E3992" w14:textId="77777777" w:rsidR="00D63DF5" w:rsidRPr="00FF2C3F" w:rsidRDefault="00D63DF5" w:rsidP="00D63DF5">
      <w:pPr>
        <w:jc w:val="both"/>
        <w:rPr>
          <w:b/>
          <w:u w:val="single"/>
        </w:rPr>
      </w:pPr>
      <w:r>
        <w:t xml:space="preserve"> </w:t>
      </w:r>
      <w:r>
        <w:tab/>
      </w:r>
      <w:r>
        <w:tab/>
      </w:r>
      <w:r>
        <w:tab/>
      </w:r>
      <w:r w:rsidRPr="00FF2C3F">
        <w:rPr>
          <w:b/>
          <w:u w:val="single"/>
        </w:rPr>
        <w:t xml:space="preserve">CONSTITUIÇÃO FEDERAL </w:t>
      </w:r>
    </w:p>
    <w:p w14:paraId="656343BE" w14:textId="77777777" w:rsidR="00D63DF5" w:rsidRDefault="00D63DF5" w:rsidP="00D63DF5">
      <w:pPr>
        <w:jc w:val="both"/>
      </w:pPr>
    </w:p>
    <w:p w14:paraId="2C2AC896" w14:textId="77777777" w:rsidR="00FF2C3F" w:rsidRDefault="00D63DF5" w:rsidP="00D63DF5">
      <w:pPr>
        <w:jc w:val="both"/>
      </w:pPr>
      <w:r>
        <w:t xml:space="preserve"> </w:t>
      </w:r>
      <w:r>
        <w:tab/>
      </w:r>
      <w:r>
        <w:tab/>
      </w:r>
      <w:r>
        <w:tab/>
        <w:t>Art. 100. Os pagamentos devidos pelas Fazendas Publicas Federal, Estaduais, Distrital e M</w:t>
      </w:r>
      <w:r w:rsidR="00FF2C3F">
        <w:t>unicipais, em virtude de sentenç</w:t>
      </w:r>
      <w:r>
        <w:t>a judiciaria, far-se-ão</w:t>
      </w:r>
      <w:r w:rsidR="00FF2C3F">
        <w:t xml:space="preserve"> exclusivamente na ordem cronológica de apresentação dos precató</w:t>
      </w:r>
      <w:r>
        <w:t xml:space="preserve">rios e a conta dos </w:t>
      </w:r>
      <w:r>
        <w:lastRenderedPageBreak/>
        <w:t xml:space="preserve">créditos </w:t>
      </w:r>
      <w:r w:rsidR="00FF2C3F">
        <w:t>respectivos, proibida a designaçã</w:t>
      </w:r>
      <w:r>
        <w:t>o de casos ou de pessoas</w:t>
      </w:r>
      <w:r w:rsidR="00FF2C3F">
        <w:t xml:space="preserve"> nas dotações</w:t>
      </w:r>
      <w:r w:rsidR="00203F2B">
        <w:t xml:space="preserve"> </w:t>
      </w:r>
      <w:r w:rsidR="00FF2C3F">
        <w:t xml:space="preserve">orçamentarias e nos créditos adicionais abertos para este fim. </w:t>
      </w:r>
    </w:p>
    <w:p w14:paraId="005DEB67" w14:textId="77777777" w:rsidR="00FF2C3F" w:rsidRDefault="00FF2C3F" w:rsidP="00D63DF5">
      <w:pPr>
        <w:jc w:val="both"/>
      </w:pPr>
    </w:p>
    <w:p w14:paraId="2E1C77C8" w14:textId="77777777" w:rsidR="00FF2C3F" w:rsidRDefault="00203F2B" w:rsidP="00D63DF5">
      <w:pPr>
        <w:jc w:val="both"/>
      </w:pPr>
      <w:r>
        <w:t xml:space="preserve"> </w:t>
      </w:r>
      <w:r>
        <w:tab/>
      </w:r>
      <w:r w:rsidR="00FF2C3F">
        <w:t xml:space="preserve">§ 3° 0 disposto no caput deste artigo relativamente a expedi9ao de precat6rios não se aplica aos pagamentos de obrigações definidas em leis como de pequeno valor que as Fazendas referidas devam fazer em virtude de senten9a judicial transitada em julgado. </w:t>
      </w:r>
    </w:p>
    <w:p w14:paraId="152BF154" w14:textId="77777777" w:rsidR="00FF2C3F" w:rsidRDefault="00FF2C3F" w:rsidP="00D63DF5">
      <w:pPr>
        <w:jc w:val="both"/>
      </w:pPr>
    </w:p>
    <w:p w14:paraId="51D5D1D2" w14:textId="77777777" w:rsidR="00FF2C3F" w:rsidRDefault="00FF2C3F" w:rsidP="00D63DF5">
      <w:pPr>
        <w:jc w:val="both"/>
      </w:pPr>
    </w:p>
    <w:p w14:paraId="12DF48DF" w14:textId="77777777" w:rsidR="00FF2C3F" w:rsidRDefault="00FF2C3F" w:rsidP="00D63DF5">
      <w:pPr>
        <w:jc w:val="both"/>
      </w:pPr>
      <w:r>
        <w:t xml:space="preserve"> </w:t>
      </w:r>
      <w:r>
        <w:tab/>
      </w:r>
      <w:r>
        <w:tab/>
      </w:r>
      <w:r>
        <w:tab/>
        <w:t>§ 4° Para os fins do disposto no § 3°, poderão ser fixados, por leis pr6prias, valores distintos as entidade</w:t>
      </w:r>
      <w:r w:rsidR="00203F2B">
        <w:t>s de direito pú</w:t>
      </w:r>
      <w:r>
        <w:t xml:space="preserve">blico, segundo as diferentes capacidades econômicas, sendo o mínimo igual ao valor do maior </w:t>
      </w:r>
      <w:r w:rsidR="00203F2B">
        <w:t>benefício</w:t>
      </w:r>
      <w:r>
        <w:t xml:space="preserve"> do regime geral de previdência social. </w:t>
      </w:r>
    </w:p>
    <w:p w14:paraId="1AFB55DA" w14:textId="77777777" w:rsidR="00FF2C3F" w:rsidRDefault="00FF2C3F" w:rsidP="00D63DF5">
      <w:pPr>
        <w:jc w:val="both"/>
      </w:pPr>
    </w:p>
    <w:p w14:paraId="37194092" w14:textId="77777777" w:rsidR="00203F2B" w:rsidRDefault="00FF2C3F" w:rsidP="00D63DF5">
      <w:pPr>
        <w:jc w:val="both"/>
        <w:rPr>
          <w:rFonts w:ascii="Arial Narrow" w:hAnsi="Arial Narrow"/>
          <w:sz w:val="25"/>
          <w:szCs w:val="25"/>
        </w:rPr>
      </w:pPr>
      <w:r>
        <w:t xml:space="preserve"> </w:t>
      </w:r>
      <w:r>
        <w:tab/>
      </w:r>
      <w:r>
        <w:tab/>
      </w:r>
      <w:r>
        <w:tab/>
      </w:r>
      <w:r w:rsidRPr="00FF2C3F">
        <w:rPr>
          <w:rFonts w:ascii="Arial Narrow" w:hAnsi="Arial Narrow"/>
          <w:sz w:val="25"/>
          <w:szCs w:val="25"/>
        </w:rPr>
        <w:t>Ao analisarmos o Mérito do projeto em tela verifica-se que não há óbice ao Município, em regulamentar através de legislação própria o limite do valor de pagamento das obrigações de</w:t>
      </w:r>
      <w:r w:rsidR="00203F2B">
        <w:rPr>
          <w:rFonts w:ascii="Arial Narrow" w:hAnsi="Arial Narrow"/>
          <w:sz w:val="25"/>
          <w:szCs w:val="25"/>
        </w:rPr>
        <w:t>correntes de decisões judiciais.</w:t>
      </w:r>
    </w:p>
    <w:p w14:paraId="5ECEF99A" w14:textId="77777777" w:rsidR="00203F2B" w:rsidRDefault="00203F2B" w:rsidP="00D63DF5">
      <w:pPr>
        <w:jc w:val="both"/>
        <w:rPr>
          <w:rFonts w:ascii="Arial Narrow" w:hAnsi="Arial Narrow"/>
          <w:sz w:val="25"/>
          <w:szCs w:val="25"/>
        </w:rPr>
      </w:pPr>
    </w:p>
    <w:p w14:paraId="454A7D9C" w14:textId="77777777" w:rsidR="00203F2B" w:rsidRDefault="00203F2B" w:rsidP="00D63DF5">
      <w:pPr>
        <w:jc w:val="both"/>
        <w:rPr>
          <w:rFonts w:ascii="Arial Narrow" w:hAnsi="Arial Narrow"/>
          <w:sz w:val="25"/>
          <w:szCs w:val="25"/>
        </w:rPr>
      </w:pPr>
      <w:r>
        <w:rPr>
          <w:rFonts w:ascii="Arial Narrow" w:hAnsi="Arial Narrow"/>
          <w:sz w:val="25"/>
          <w:szCs w:val="25"/>
        </w:rPr>
        <w:t xml:space="preserve"> </w:t>
      </w: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00FF2C3F" w:rsidRPr="00FF2C3F">
        <w:rPr>
          <w:rFonts w:ascii="Arial Narrow" w:hAnsi="Arial Narrow"/>
          <w:sz w:val="25"/>
          <w:szCs w:val="25"/>
        </w:rPr>
        <w:t xml:space="preserve">Deste modo, a medida em que a fixação do valor </w:t>
      </w:r>
      <w:r>
        <w:rPr>
          <w:rFonts w:ascii="Arial Narrow" w:hAnsi="Arial Narrow"/>
          <w:sz w:val="25"/>
          <w:szCs w:val="25"/>
        </w:rPr>
        <w:t>dos Precatórios</w:t>
      </w:r>
      <w:r w:rsidR="00FF2C3F" w:rsidRPr="00FF2C3F">
        <w:rPr>
          <w:rFonts w:ascii="Arial Narrow" w:hAnsi="Arial Narrow"/>
          <w:sz w:val="25"/>
          <w:szCs w:val="25"/>
        </w:rPr>
        <w:t xml:space="preserve"> tem repercussão orçamentária, onde o art. 165 da Constituição Federal, de forma expressa, refere que partirão do poder Executivo as leis que versem sobre o plano plurianual, sobre as diretrizes orçamentaria e sobre os orçamentos anuais. Ou seja, a matéria e de competência privativa do Chefe do Executivo. </w:t>
      </w:r>
    </w:p>
    <w:p w14:paraId="55C19C64" w14:textId="77777777" w:rsidR="00203F2B" w:rsidRDefault="00203F2B" w:rsidP="00D63DF5">
      <w:pPr>
        <w:jc w:val="both"/>
        <w:rPr>
          <w:rFonts w:ascii="Arial Narrow" w:hAnsi="Arial Narrow"/>
          <w:sz w:val="25"/>
          <w:szCs w:val="25"/>
        </w:rPr>
      </w:pPr>
    </w:p>
    <w:p w14:paraId="7F99968B" w14:textId="77777777" w:rsidR="00203F2B" w:rsidRPr="00203F2B" w:rsidRDefault="00203F2B" w:rsidP="00D63DF5">
      <w:pPr>
        <w:jc w:val="both"/>
        <w:rPr>
          <w:rFonts w:ascii="Arial Narrow" w:hAnsi="Arial Narrow"/>
          <w:b/>
          <w:sz w:val="25"/>
          <w:szCs w:val="25"/>
          <w:u w:val="single"/>
        </w:rPr>
      </w:pPr>
      <w:r>
        <w:rPr>
          <w:rFonts w:ascii="Arial Narrow" w:hAnsi="Arial Narrow"/>
          <w:b/>
          <w:sz w:val="25"/>
          <w:szCs w:val="25"/>
          <w:u w:val="single"/>
        </w:rPr>
        <w:t>III - Conclusão</w:t>
      </w:r>
    </w:p>
    <w:p w14:paraId="42315A1E" w14:textId="77777777" w:rsidR="00203F2B" w:rsidRDefault="00203F2B" w:rsidP="00D63DF5">
      <w:pPr>
        <w:jc w:val="both"/>
        <w:rPr>
          <w:rFonts w:ascii="Arial Narrow" w:hAnsi="Arial Narrow"/>
          <w:sz w:val="25"/>
          <w:szCs w:val="25"/>
        </w:rPr>
      </w:pPr>
    </w:p>
    <w:p w14:paraId="7A5B020B" w14:textId="77777777" w:rsidR="00203F2B" w:rsidRDefault="00203F2B" w:rsidP="00203F2B">
      <w:pPr>
        <w:jc w:val="both"/>
        <w:rPr>
          <w:rFonts w:ascii="Arial Narrow" w:hAnsi="Arial Narrow" w:cs="Segoe UI"/>
          <w:sz w:val="25"/>
          <w:szCs w:val="25"/>
        </w:rPr>
      </w:pPr>
      <w:r>
        <w:rPr>
          <w:rFonts w:ascii="Arial Narrow" w:hAnsi="Arial Narrow"/>
          <w:sz w:val="25"/>
          <w:szCs w:val="25"/>
        </w:rPr>
        <w:t xml:space="preserve"> </w:t>
      </w:r>
      <w:r>
        <w:rPr>
          <w:rFonts w:ascii="Arial Narrow" w:hAnsi="Arial Narrow"/>
          <w:sz w:val="25"/>
          <w:szCs w:val="25"/>
        </w:rPr>
        <w:tab/>
      </w:r>
      <w:r>
        <w:rPr>
          <w:rFonts w:ascii="Arial Narrow" w:hAnsi="Arial Narrow"/>
          <w:sz w:val="25"/>
          <w:szCs w:val="25"/>
        </w:rPr>
        <w:tab/>
      </w:r>
      <w:r w:rsidRPr="00203F2B">
        <w:rPr>
          <w:rFonts w:ascii="Arial Narrow" w:hAnsi="Arial Narrow"/>
          <w:sz w:val="25"/>
          <w:szCs w:val="25"/>
        </w:rPr>
        <w:tab/>
      </w:r>
      <w:r w:rsidRPr="00203F2B">
        <w:rPr>
          <w:rFonts w:ascii="Arial Narrow" w:hAnsi="Arial Narrow" w:cs="Segoe UI"/>
          <w:sz w:val="25"/>
          <w:szCs w:val="25"/>
        </w:rPr>
        <w:t>Diante do acima exposto, opina-se pela aprovação do Projeto de</w:t>
      </w:r>
      <w:r w:rsidR="00E76EA2">
        <w:rPr>
          <w:rFonts w:ascii="Arial Narrow" w:hAnsi="Arial Narrow" w:cs="Segoe UI"/>
          <w:sz w:val="25"/>
          <w:szCs w:val="25"/>
        </w:rPr>
        <w:t xml:space="preserve"> Lei </w:t>
      </w:r>
      <w:r w:rsidR="00E76EA2" w:rsidRPr="00E76EA2">
        <w:rPr>
          <w:rFonts w:ascii="Arial Narrow" w:hAnsi="Arial Narrow" w:cs="Segoe UI"/>
          <w:sz w:val="25"/>
          <w:szCs w:val="25"/>
        </w:rPr>
        <w:t>nº</w:t>
      </w:r>
      <w:r w:rsidRPr="00E76EA2">
        <w:rPr>
          <w:rFonts w:ascii="Arial Narrow" w:hAnsi="Arial Narrow" w:cs="Segoe UI"/>
          <w:sz w:val="25"/>
          <w:szCs w:val="25"/>
        </w:rPr>
        <w:t xml:space="preserve"> </w:t>
      </w:r>
      <w:r w:rsidR="00E76EA2" w:rsidRPr="00E76EA2">
        <w:rPr>
          <w:rFonts w:ascii="Arial Narrow" w:hAnsi="Arial Narrow" w:cs="Segoe UI"/>
          <w:sz w:val="25"/>
          <w:szCs w:val="25"/>
        </w:rPr>
        <w:t>022 de 18 de outubro de 2.023</w:t>
      </w:r>
      <w:r w:rsidRPr="00203F2B">
        <w:rPr>
          <w:rFonts w:ascii="Arial Narrow" w:hAnsi="Arial Narrow" w:cs="Segoe UI"/>
          <w:sz w:val="25"/>
          <w:szCs w:val="25"/>
        </w:rPr>
        <w:t>, por se tratar de cumprimento de dispositivo constitucional.</w:t>
      </w:r>
    </w:p>
    <w:p w14:paraId="106A5556" w14:textId="77777777" w:rsidR="00203F2B" w:rsidRPr="00203F2B" w:rsidRDefault="00203F2B" w:rsidP="00203F2B">
      <w:pPr>
        <w:jc w:val="both"/>
        <w:rPr>
          <w:rFonts w:ascii="Arial Narrow" w:hAnsi="Arial Narrow" w:cs="Segoe UI"/>
          <w:sz w:val="25"/>
          <w:szCs w:val="25"/>
        </w:rPr>
      </w:pPr>
    </w:p>
    <w:p w14:paraId="5A58891A" w14:textId="77777777" w:rsidR="00203F2B" w:rsidRDefault="00203F2B" w:rsidP="00203F2B">
      <w:pPr>
        <w:jc w:val="both"/>
        <w:rPr>
          <w:rFonts w:ascii="Arial Narrow" w:hAnsi="Arial Narrow" w:cs="Segoe UI"/>
          <w:sz w:val="25"/>
          <w:szCs w:val="25"/>
        </w:rPr>
      </w:pPr>
      <w:r w:rsidRPr="00203F2B">
        <w:rPr>
          <w:rFonts w:ascii="Arial Narrow" w:hAnsi="Arial Narrow" w:cs="Segoe UI"/>
          <w:sz w:val="25"/>
          <w:szCs w:val="25"/>
        </w:rPr>
        <w:t xml:space="preserve"> </w:t>
      </w:r>
      <w:r w:rsidRPr="00203F2B">
        <w:rPr>
          <w:rFonts w:ascii="Arial Narrow" w:hAnsi="Arial Narrow" w:cs="Segoe UI"/>
          <w:sz w:val="25"/>
          <w:szCs w:val="25"/>
        </w:rPr>
        <w:tab/>
      </w:r>
      <w:r w:rsidRPr="00203F2B">
        <w:rPr>
          <w:rFonts w:ascii="Arial Narrow" w:hAnsi="Arial Narrow" w:cs="Segoe UI"/>
          <w:sz w:val="25"/>
          <w:szCs w:val="25"/>
        </w:rPr>
        <w:tab/>
        <w:t xml:space="preserve"> </w:t>
      </w:r>
      <w:r w:rsidRPr="00203F2B">
        <w:rPr>
          <w:rFonts w:ascii="Arial Narrow" w:hAnsi="Arial Narrow" w:cs="Segoe UI"/>
          <w:sz w:val="25"/>
          <w:szCs w:val="25"/>
        </w:rPr>
        <w:tab/>
        <w:t xml:space="preserve"> É como votamos. </w:t>
      </w:r>
    </w:p>
    <w:p w14:paraId="11908184" w14:textId="77777777" w:rsidR="00203F2B" w:rsidRPr="00203F2B" w:rsidRDefault="00203F2B" w:rsidP="00203F2B">
      <w:pPr>
        <w:jc w:val="both"/>
        <w:rPr>
          <w:rFonts w:ascii="Arial Narrow" w:hAnsi="Arial Narrow" w:cs="Segoe UI"/>
          <w:sz w:val="25"/>
          <w:szCs w:val="25"/>
        </w:rPr>
      </w:pPr>
    </w:p>
    <w:p w14:paraId="6FC55AF9" w14:textId="77777777" w:rsidR="00203F2B" w:rsidRPr="00203F2B" w:rsidRDefault="00203F2B" w:rsidP="00203F2B">
      <w:pPr>
        <w:jc w:val="both"/>
        <w:rPr>
          <w:rFonts w:ascii="Arial Narrow" w:hAnsi="Arial Narrow" w:cs="Segoe UI"/>
          <w:sz w:val="25"/>
          <w:szCs w:val="25"/>
        </w:rPr>
      </w:pPr>
      <w:r w:rsidRPr="00203F2B">
        <w:rPr>
          <w:rFonts w:ascii="Arial Narrow" w:hAnsi="Arial Narrow" w:cs="Segoe UI"/>
          <w:sz w:val="25"/>
          <w:szCs w:val="25"/>
        </w:rPr>
        <w:t xml:space="preserve"> </w:t>
      </w:r>
      <w:r w:rsidRPr="00203F2B">
        <w:rPr>
          <w:rFonts w:ascii="Arial Narrow" w:hAnsi="Arial Narrow" w:cs="Segoe UI"/>
          <w:sz w:val="25"/>
          <w:szCs w:val="25"/>
        </w:rPr>
        <w:tab/>
      </w:r>
      <w:r w:rsidRPr="00203F2B">
        <w:rPr>
          <w:rFonts w:ascii="Arial Narrow" w:hAnsi="Arial Narrow" w:cs="Segoe UI"/>
          <w:sz w:val="25"/>
          <w:szCs w:val="25"/>
        </w:rPr>
        <w:tab/>
        <w:t xml:space="preserve"> </w:t>
      </w:r>
      <w:r w:rsidRPr="00203F2B">
        <w:rPr>
          <w:rFonts w:ascii="Arial Narrow" w:hAnsi="Arial Narrow" w:cs="Segoe UI"/>
          <w:sz w:val="25"/>
          <w:szCs w:val="25"/>
        </w:rPr>
        <w:tab/>
        <w:t>Faria Lemos, 31 de outubro de 2.023.</w:t>
      </w:r>
    </w:p>
    <w:p w14:paraId="0140013D" w14:textId="77777777" w:rsidR="00FF2C3F" w:rsidRPr="00203F2B" w:rsidRDefault="00FF2C3F" w:rsidP="00D63DF5">
      <w:pPr>
        <w:jc w:val="both"/>
        <w:rPr>
          <w:rFonts w:ascii="Arial Narrow" w:hAnsi="Arial Narrow"/>
          <w:sz w:val="25"/>
          <w:szCs w:val="25"/>
        </w:rPr>
      </w:pPr>
    </w:p>
    <w:p w14:paraId="0F7C4187" w14:textId="77777777" w:rsidR="0069449C" w:rsidRPr="00A7241D" w:rsidRDefault="0069449C" w:rsidP="00203F2B">
      <w:pPr>
        <w:rPr>
          <w:rFonts w:ascii="Arial Narrow" w:hAnsi="Arial Narrow" w:cs="Times New Roman"/>
          <w:b/>
          <w:sz w:val="25"/>
          <w:szCs w:val="25"/>
          <w:u w:val="single"/>
        </w:rPr>
      </w:pPr>
    </w:p>
    <w:p w14:paraId="2CEA8CA5" w14:textId="77777777" w:rsidR="0069449C" w:rsidRPr="00203F2B" w:rsidRDefault="0069449C" w:rsidP="0069449C">
      <w:pPr>
        <w:jc w:val="center"/>
        <w:rPr>
          <w:rFonts w:ascii="Arial Narrow" w:hAnsi="Arial Narrow" w:cs="Times New Roman"/>
          <w:b/>
          <w:sz w:val="25"/>
          <w:szCs w:val="25"/>
        </w:rPr>
      </w:pPr>
    </w:p>
    <w:p w14:paraId="3D22688D" w14:textId="77777777" w:rsidR="0069449C" w:rsidRPr="00203F2B" w:rsidRDefault="0069449C" w:rsidP="0069449C">
      <w:pPr>
        <w:jc w:val="center"/>
        <w:rPr>
          <w:rFonts w:ascii="Arial Narrow" w:hAnsi="Arial Narrow" w:cs="Times New Roman"/>
          <w:b/>
          <w:sz w:val="25"/>
          <w:szCs w:val="25"/>
        </w:rPr>
      </w:pPr>
      <w:r w:rsidRPr="00203F2B">
        <w:rPr>
          <w:rFonts w:ascii="Arial Narrow" w:hAnsi="Arial Narrow" w:cs="Times New Roman"/>
          <w:b/>
          <w:sz w:val="25"/>
          <w:szCs w:val="25"/>
        </w:rPr>
        <w:t>Presidente – Neide Vieira da Silva</w:t>
      </w:r>
    </w:p>
    <w:p w14:paraId="6C11B9CE" w14:textId="77777777" w:rsidR="00203F2B" w:rsidRPr="00203F2B" w:rsidRDefault="00203F2B" w:rsidP="0069449C">
      <w:pPr>
        <w:jc w:val="center"/>
        <w:rPr>
          <w:rFonts w:ascii="Arial Narrow" w:hAnsi="Arial Narrow" w:cs="Times New Roman"/>
          <w:b/>
          <w:sz w:val="25"/>
          <w:szCs w:val="25"/>
        </w:rPr>
      </w:pPr>
    </w:p>
    <w:p w14:paraId="7F120E6A" w14:textId="77777777" w:rsidR="0069449C" w:rsidRPr="00203F2B" w:rsidRDefault="0069449C" w:rsidP="0069449C">
      <w:pPr>
        <w:jc w:val="center"/>
        <w:rPr>
          <w:rFonts w:ascii="Arial Narrow" w:hAnsi="Arial Narrow" w:cs="Times New Roman"/>
          <w:b/>
          <w:sz w:val="25"/>
          <w:szCs w:val="25"/>
        </w:rPr>
      </w:pPr>
    </w:p>
    <w:p w14:paraId="72BFFF00" w14:textId="77777777" w:rsidR="0069449C" w:rsidRPr="00203F2B" w:rsidRDefault="0069449C" w:rsidP="0069449C">
      <w:pPr>
        <w:jc w:val="center"/>
        <w:rPr>
          <w:rFonts w:ascii="Arial Narrow" w:hAnsi="Arial Narrow" w:cs="Times New Roman"/>
          <w:b/>
          <w:sz w:val="25"/>
          <w:szCs w:val="25"/>
        </w:rPr>
      </w:pPr>
      <w:r w:rsidRPr="00203F2B">
        <w:rPr>
          <w:rFonts w:ascii="Arial Narrow" w:hAnsi="Arial Narrow" w:cs="Times New Roman"/>
          <w:b/>
          <w:sz w:val="25"/>
          <w:szCs w:val="25"/>
        </w:rPr>
        <w:t>Relator – Carlos Eduardo Rodrigues de Souza</w:t>
      </w:r>
    </w:p>
    <w:p w14:paraId="4AA6A500" w14:textId="77777777" w:rsidR="00203F2B" w:rsidRPr="00203F2B" w:rsidRDefault="00203F2B" w:rsidP="0069449C">
      <w:pPr>
        <w:jc w:val="center"/>
        <w:rPr>
          <w:rFonts w:ascii="Arial Narrow" w:hAnsi="Arial Narrow" w:cs="Times New Roman"/>
          <w:b/>
          <w:sz w:val="25"/>
          <w:szCs w:val="25"/>
        </w:rPr>
      </w:pPr>
    </w:p>
    <w:p w14:paraId="7614D088" w14:textId="77777777" w:rsidR="0069449C" w:rsidRPr="00203F2B" w:rsidRDefault="0069449C" w:rsidP="0069449C">
      <w:pPr>
        <w:jc w:val="center"/>
        <w:rPr>
          <w:rFonts w:ascii="Arial Narrow" w:hAnsi="Arial Narrow" w:cs="Times New Roman"/>
          <w:b/>
          <w:sz w:val="25"/>
          <w:szCs w:val="25"/>
        </w:rPr>
      </w:pPr>
    </w:p>
    <w:p w14:paraId="1790E1F4" w14:textId="77777777" w:rsidR="0069449C" w:rsidRDefault="0069449C" w:rsidP="0069449C">
      <w:pPr>
        <w:jc w:val="center"/>
        <w:rPr>
          <w:rFonts w:ascii="Arial Narrow" w:hAnsi="Arial Narrow" w:cs="Times New Roman"/>
          <w:b/>
          <w:sz w:val="25"/>
          <w:szCs w:val="25"/>
        </w:rPr>
      </w:pPr>
      <w:r w:rsidRPr="00203F2B">
        <w:rPr>
          <w:rFonts w:ascii="Arial Narrow" w:hAnsi="Arial Narrow" w:cs="Times New Roman"/>
          <w:b/>
          <w:sz w:val="25"/>
          <w:szCs w:val="25"/>
        </w:rPr>
        <w:t>Vice – Eduardo Manoel Santana de Oliveira</w:t>
      </w:r>
    </w:p>
    <w:p w14:paraId="2C38FA86" w14:textId="77777777" w:rsidR="00203F2B" w:rsidRDefault="00203F2B" w:rsidP="0069449C">
      <w:pPr>
        <w:jc w:val="center"/>
        <w:rPr>
          <w:rFonts w:ascii="Arial Narrow" w:hAnsi="Arial Narrow" w:cs="Times New Roman"/>
          <w:b/>
          <w:sz w:val="25"/>
          <w:szCs w:val="25"/>
        </w:rPr>
      </w:pPr>
    </w:p>
    <w:p w14:paraId="20EFB8F4" w14:textId="77777777" w:rsidR="00203F2B" w:rsidRDefault="00203F2B" w:rsidP="0069449C">
      <w:pPr>
        <w:jc w:val="center"/>
        <w:rPr>
          <w:rFonts w:ascii="Arial Narrow" w:hAnsi="Arial Narrow" w:cs="Times New Roman"/>
          <w:b/>
          <w:sz w:val="25"/>
          <w:szCs w:val="25"/>
        </w:rPr>
      </w:pPr>
    </w:p>
    <w:p w14:paraId="65C741B7" w14:textId="77777777" w:rsidR="00203F2B" w:rsidRDefault="00203F2B" w:rsidP="009723B3">
      <w:pPr>
        <w:rPr>
          <w:rFonts w:ascii="Arial Narrow" w:hAnsi="Arial Narrow" w:cs="Times New Roman"/>
          <w:b/>
          <w:sz w:val="25"/>
          <w:szCs w:val="25"/>
        </w:rPr>
      </w:pPr>
    </w:p>
    <w:p w14:paraId="28310617" w14:textId="77777777" w:rsidR="00203F2B" w:rsidRDefault="00203F2B" w:rsidP="0069449C">
      <w:pPr>
        <w:jc w:val="center"/>
        <w:rPr>
          <w:rFonts w:ascii="Arial Narrow" w:hAnsi="Arial Narrow" w:cs="Times New Roman"/>
          <w:b/>
          <w:sz w:val="25"/>
          <w:szCs w:val="25"/>
        </w:rPr>
      </w:pPr>
    </w:p>
    <w:p w14:paraId="7BC35673" w14:textId="77777777" w:rsidR="00203F2B" w:rsidRDefault="00203F2B" w:rsidP="0069449C">
      <w:pPr>
        <w:jc w:val="center"/>
        <w:rPr>
          <w:rFonts w:ascii="Arial Narrow" w:hAnsi="Arial Narrow" w:cs="Times New Roman"/>
          <w:b/>
          <w:sz w:val="25"/>
          <w:szCs w:val="25"/>
        </w:rPr>
      </w:pPr>
    </w:p>
    <w:p w14:paraId="0FD87F87" w14:textId="77777777" w:rsidR="00203F2B" w:rsidRPr="00203F2B" w:rsidRDefault="00203F2B" w:rsidP="00203F2B">
      <w:pPr>
        <w:jc w:val="center"/>
        <w:rPr>
          <w:rFonts w:ascii="Times New Roman" w:hAnsi="Times New Roman" w:cs="Times New Roman"/>
          <w:b/>
          <w:u w:val="single"/>
        </w:rPr>
      </w:pPr>
      <w:r w:rsidRPr="00203F2B">
        <w:rPr>
          <w:rFonts w:ascii="Times New Roman" w:hAnsi="Times New Roman" w:cs="Times New Roman"/>
          <w:b/>
          <w:u w:val="single"/>
        </w:rPr>
        <w:t>COMISSÃO PERMANENTE DE FINANÇAS E ORÇAMENTO</w:t>
      </w:r>
    </w:p>
    <w:p w14:paraId="7FA11A5B" w14:textId="77777777" w:rsidR="00203F2B" w:rsidRPr="00203F2B" w:rsidRDefault="00203F2B" w:rsidP="00203F2B">
      <w:pPr>
        <w:jc w:val="center"/>
        <w:rPr>
          <w:rFonts w:ascii="Times New Roman" w:hAnsi="Times New Roman" w:cs="Times New Roman"/>
          <w:b/>
        </w:rPr>
      </w:pPr>
    </w:p>
    <w:p w14:paraId="627D1DBA" w14:textId="77777777" w:rsidR="00203F2B" w:rsidRPr="00203F2B" w:rsidRDefault="00203F2B" w:rsidP="00203F2B">
      <w:pPr>
        <w:jc w:val="center"/>
        <w:rPr>
          <w:rFonts w:ascii="Times New Roman" w:hAnsi="Times New Roman" w:cs="Times New Roman"/>
          <w:b/>
          <w:u w:val="single"/>
        </w:rPr>
      </w:pPr>
    </w:p>
    <w:p w14:paraId="74EA4E65" w14:textId="77777777" w:rsidR="00203F2B" w:rsidRPr="00203F2B" w:rsidRDefault="00203F2B" w:rsidP="00203F2B">
      <w:pPr>
        <w:jc w:val="center"/>
        <w:rPr>
          <w:rFonts w:ascii="Times New Roman" w:hAnsi="Times New Roman" w:cs="Times New Roman"/>
          <w:b/>
          <w:u w:val="single"/>
        </w:rPr>
      </w:pPr>
      <w:r w:rsidRPr="00203F2B">
        <w:rPr>
          <w:rFonts w:ascii="Times New Roman" w:hAnsi="Times New Roman" w:cs="Times New Roman"/>
          <w:b/>
          <w:u w:val="single"/>
        </w:rPr>
        <w:t>Parecer ao Projeto de Lei nº. 022 de 18 de outubro de 2.023.</w:t>
      </w:r>
    </w:p>
    <w:p w14:paraId="5BCE731F" w14:textId="77777777" w:rsidR="00203F2B" w:rsidRPr="00203F2B" w:rsidRDefault="00203F2B" w:rsidP="00203F2B">
      <w:pPr>
        <w:jc w:val="center"/>
        <w:rPr>
          <w:rFonts w:ascii="Times New Roman" w:hAnsi="Times New Roman" w:cs="Times New Roman"/>
          <w:b/>
        </w:rPr>
      </w:pPr>
    </w:p>
    <w:p w14:paraId="1A2364F9" w14:textId="77777777" w:rsidR="00203F2B" w:rsidRPr="00203F2B" w:rsidRDefault="00203F2B" w:rsidP="00203F2B">
      <w:pPr>
        <w:jc w:val="both"/>
        <w:rPr>
          <w:rFonts w:ascii="Times New Roman" w:hAnsi="Times New Roman" w:cs="Times New Roman"/>
          <w:b/>
        </w:rPr>
      </w:pPr>
    </w:p>
    <w:p w14:paraId="5AE56FD5" w14:textId="77777777" w:rsidR="00203F2B" w:rsidRPr="00203F2B" w:rsidRDefault="00203F2B" w:rsidP="00203F2B">
      <w:pPr>
        <w:ind w:left="2832"/>
        <w:jc w:val="both"/>
        <w:rPr>
          <w:rFonts w:ascii="Times New Roman" w:hAnsi="Times New Roman" w:cs="Times New Roman"/>
          <w:b/>
        </w:rPr>
      </w:pPr>
      <w:r w:rsidRPr="00203F2B">
        <w:rPr>
          <w:rFonts w:ascii="Times New Roman" w:hAnsi="Times New Roman" w:cs="Times New Roman"/>
          <w:b/>
        </w:rPr>
        <w:t>Ementa: “Autoriza o Município de Faria Lemos a Liquidar Débitos de Precatórios Judiciais, mediante acordo direito com seus credores, nos termos do art. 102, § 1º. o Ato da Disposições Constitucionais Transitórias da Constituição da República”.</w:t>
      </w:r>
    </w:p>
    <w:p w14:paraId="2F00343E" w14:textId="77777777" w:rsidR="00203F2B" w:rsidRPr="00203F2B" w:rsidRDefault="00203F2B" w:rsidP="00203F2B">
      <w:pPr>
        <w:jc w:val="both"/>
        <w:rPr>
          <w:rFonts w:ascii="Times New Roman" w:hAnsi="Times New Roman" w:cs="Times New Roman"/>
          <w:b/>
        </w:rPr>
      </w:pPr>
    </w:p>
    <w:p w14:paraId="35E0FDA6" w14:textId="77777777" w:rsidR="00203F2B" w:rsidRPr="00203F2B" w:rsidRDefault="00203F2B" w:rsidP="00203F2B">
      <w:pPr>
        <w:jc w:val="both"/>
        <w:rPr>
          <w:rFonts w:ascii="Times New Roman" w:hAnsi="Times New Roman" w:cs="Times New Roman"/>
          <w:b/>
        </w:rPr>
      </w:pPr>
    </w:p>
    <w:p w14:paraId="136F9BF4" w14:textId="77777777" w:rsidR="00203F2B" w:rsidRPr="00203F2B" w:rsidRDefault="00203F2B" w:rsidP="00203F2B">
      <w:pPr>
        <w:jc w:val="both"/>
        <w:rPr>
          <w:rFonts w:ascii="Times New Roman" w:hAnsi="Times New Roman" w:cs="Times New Roman"/>
          <w:b/>
          <w:u w:val="single"/>
        </w:rPr>
      </w:pPr>
      <w:r w:rsidRPr="00203F2B">
        <w:rPr>
          <w:rFonts w:ascii="Times New Roman" w:hAnsi="Times New Roman" w:cs="Times New Roman"/>
          <w:b/>
          <w:u w:val="single"/>
        </w:rPr>
        <w:t>I – Relatório</w:t>
      </w:r>
    </w:p>
    <w:p w14:paraId="3BBEA087"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r>
    </w:p>
    <w:p w14:paraId="1B21406C" w14:textId="77777777" w:rsidR="00203F2B" w:rsidRPr="00203F2B" w:rsidRDefault="00203F2B" w:rsidP="00203F2B">
      <w:pPr>
        <w:jc w:val="both"/>
        <w:rPr>
          <w:rFonts w:ascii="Times New Roman" w:hAnsi="Times New Roman" w:cs="Times New Roman"/>
        </w:rPr>
      </w:pPr>
    </w:p>
    <w:p w14:paraId="65B13FDB" w14:textId="1B1F9FBD" w:rsidR="00203F2B" w:rsidRPr="00203F2B" w:rsidRDefault="00203F2B" w:rsidP="00203F2B">
      <w:pPr>
        <w:pStyle w:val="SemEspaamento"/>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Trata-se de Projeto de Lei nº 0</w:t>
      </w:r>
      <w:r w:rsidR="00BC3C16">
        <w:rPr>
          <w:rFonts w:ascii="Times New Roman" w:hAnsi="Times New Roman" w:cs="Times New Roman"/>
        </w:rPr>
        <w:t>22</w:t>
      </w:r>
      <w:r w:rsidRPr="00203F2B">
        <w:rPr>
          <w:rFonts w:ascii="Times New Roman" w:hAnsi="Times New Roman" w:cs="Times New Roman"/>
        </w:rPr>
        <w:t xml:space="preserve">, de </w:t>
      </w:r>
      <w:r w:rsidR="00BC3C16">
        <w:rPr>
          <w:rFonts w:ascii="Times New Roman" w:hAnsi="Times New Roman" w:cs="Times New Roman"/>
        </w:rPr>
        <w:t>18</w:t>
      </w:r>
      <w:r w:rsidRPr="00203F2B">
        <w:rPr>
          <w:rFonts w:ascii="Times New Roman" w:hAnsi="Times New Roman" w:cs="Times New Roman"/>
        </w:rPr>
        <w:t xml:space="preserve"> de </w:t>
      </w:r>
      <w:r w:rsidR="00BC3C16">
        <w:rPr>
          <w:rFonts w:ascii="Times New Roman" w:hAnsi="Times New Roman" w:cs="Times New Roman"/>
        </w:rPr>
        <w:t>outubro</w:t>
      </w:r>
      <w:r w:rsidRPr="00203F2B">
        <w:rPr>
          <w:rFonts w:ascii="Times New Roman" w:hAnsi="Times New Roman" w:cs="Times New Roman"/>
        </w:rPr>
        <w:t xml:space="preserve"> de 2.023, que presente Projeto foi lido em plenário </w:t>
      </w:r>
      <w:r w:rsidRPr="00203F2B">
        <w:rPr>
          <w:rFonts w:ascii="Times New Roman" w:hAnsi="Times New Roman" w:cs="Times New Roman"/>
          <w:b/>
        </w:rPr>
        <w:t>Autoriza o Município de Faria Lemos a Liquidar Débitos de Precatórios Judiciais, mediante acordo direito com seus credores, nos termos do art. 102, § 1º. o Ato da Disposições Constitucionais Transitórias da Constituição da República”.</w:t>
      </w:r>
    </w:p>
    <w:p w14:paraId="5BEB9F7B" w14:textId="77777777" w:rsidR="00203F2B" w:rsidRPr="00203F2B" w:rsidRDefault="00203F2B" w:rsidP="00203F2B">
      <w:pPr>
        <w:jc w:val="both"/>
        <w:rPr>
          <w:rFonts w:ascii="Times New Roman" w:hAnsi="Times New Roman" w:cs="Times New Roman"/>
        </w:rPr>
      </w:pPr>
    </w:p>
    <w:p w14:paraId="7952133D"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Após, seguindo o trâmite regimental encaminhou-se a esta Comissão, para exarar parecer em controle de constitucionalidade e legalidade.</w:t>
      </w:r>
    </w:p>
    <w:p w14:paraId="5CB8F808" w14:textId="77777777" w:rsidR="00203F2B" w:rsidRPr="00203F2B" w:rsidRDefault="00203F2B" w:rsidP="00203F2B">
      <w:pPr>
        <w:jc w:val="both"/>
        <w:rPr>
          <w:rFonts w:ascii="Times New Roman" w:hAnsi="Times New Roman" w:cs="Times New Roman"/>
        </w:rPr>
      </w:pPr>
    </w:p>
    <w:p w14:paraId="3F1021E6"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Pois bem, </w:t>
      </w:r>
      <w:proofErr w:type="gramStart"/>
      <w:r w:rsidRPr="00203F2B">
        <w:rPr>
          <w:rFonts w:ascii="Times New Roman" w:hAnsi="Times New Roman" w:cs="Times New Roman"/>
        </w:rPr>
        <w:t>as despesas do presente Projeto foi</w:t>
      </w:r>
      <w:proofErr w:type="gramEnd"/>
      <w:r w:rsidRPr="00203F2B">
        <w:rPr>
          <w:rFonts w:ascii="Times New Roman" w:hAnsi="Times New Roman" w:cs="Times New Roman"/>
        </w:rPr>
        <w:t xml:space="preserve"> informado pelo Executivo Municipal que correrão por conta de Dotação Orçamentária própria do orçamento vigente.</w:t>
      </w:r>
    </w:p>
    <w:p w14:paraId="68F149F9" w14:textId="77777777" w:rsidR="00203F2B" w:rsidRPr="00203F2B" w:rsidRDefault="00203F2B" w:rsidP="00203F2B">
      <w:pPr>
        <w:jc w:val="both"/>
        <w:rPr>
          <w:rFonts w:ascii="Times New Roman" w:hAnsi="Times New Roman" w:cs="Times New Roman"/>
        </w:rPr>
      </w:pPr>
    </w:p>
    <w:p w14:paraId="0BAFB1FF"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É o sucinto relatório.</w:t>
      </w:r>
    </w:p>
    <w:p w14:paraId="6E4C439F" w14:textId="77777777" w:rsidR="00203F2B" w:rsidRPr="00203F2B" w:rsidRDefault="00203F2B" w:rsidP="00203F2B">
      <w:pPr>
        <w:jc w:val="both"/>
        <w:rPr>
          <w:rFonts w:ascii="Times New Roman" w:hAnsi="Times New Roman" w:cs="Times New Roman"/>
          <w:b/>
          <w:u w:val="single"/>
        </w:rPr>
      </w:pPr>
    </w:p>
    <w:p w14:paraId="7ECB2F9B" w14:textId="77777777" w:rsidR="00203F2B" w:rsidRPr="00203F2B" w:rsidRDefault="00203F2B" w:rsidP="00203F2B">
      <w:pPr>
        <w:jc w:val="both"/>
        <w:rPr>
          <w:rFonts w:ascii="Times New Roman" w:hAnsi="Times New Roman" w:cs="Times New Roman"/>
          <w:b/>
          <w:u w:val="single"/>
        </w:rPr>
      </w:pPr>
      <w:r w:rsidRPr="00203F2B">
        <w:rPr>
          <w:rFonts w:ascii="Times New Roman" w:hAnsi="Times New Roman" w:cs="Times New Roman"/>
          <w:b/>
          <w:u w:val="single"/>
        </w:rPr>
        <w:t>II – Análise</w:t>
      </w:r>
    </w:p>
    <w:p w14:paraId="53EE4F75" w14:textId="77777777" w:rsidR="00203F2B" w:rsidRPr="00203F2B" w:rsidRDefault="00203F2B" w:rsidP="00203F2B">
      <w:pPr>
        <w:jc w:val="both"/>
        <w:rPr>
          <w:rFonts w:ascii="Times New Roman" w:hAnsi="Times New Roman" w:cs="Times New Roman"/>
          <w:b/>
          <w:u w:val="single"/>
        </w:rPr>
      </w:pPr>
    </w:p>
    <w:p w14:paraId="786B28F9"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b/>
        </w:rPr>
        <w:t xml:space="preserve"> </w:t>
      </w:r>
      <w:r w:rsidRPr="00203F2B">
        <w:rPr>
          <w:rFonts w:ascii="Times New Roman" w:hAnsi="Times New Roman" w:cs="Times New Roman"/>
          <w:b/>
        </w:rPr>
        <w:tab/>
      </w:r>
      <w:r w:rsidRPr="00203F2B">
        <w:rPr>
          <w:rFonts w:ascii="Times New Roman" w:hAnsi="Times New Roman" w:cs="Times New Roman"/>
          <w:b/>
        </w:rPr>
        <w:tab/>
      </w:r>
      <w:r w:rsidRPr="00203F2B">
        <w:rPr>
          <w:rFonts w:ascii="Times New Roman" w:hAnsi="Times New Roman" w:cs="Times New Roman"/>
          <w:b/>
        </w:rPr>
        <w:tab/>
      </w:r>
      <w:r w:rsidRPr="00203F2B">
        <w:rPr>
          <w:rFonts w:ascii="Times New Roman" w:hAnsi="Times New Roman" w:cs="Times New Roman"/>
        </w:rPr>
        <w:t xml:space="preserve">Incumbe a esta Comissão </w:t>
      </w:r>
      <w:r w:rsidR="00E76EA2">
        <w:rPr>
          <w:rFonts w:ascii="Times New Roman" w:hAnsi="Times New Roman" w:cs="Times New Roman"/>
        </w:rPr>
        <w:t>Permanente de Finanças e Orçamento</w:t>
      </w:r>
      <w:r w:rsidRPr="00203F2B">
        <w:rPr>
          <w:rFonts w:ascii="Times New Roman" w:hAnsi="Times New Roman" w:cs="Times New Roman"/>
        </w:rPr>
        <w:t xml:space="preserve"> a estudar a proposição e o assunto distribuído ao seu exame, manifestando sobre ele sua opinião/parecer.</w:t>
      </w:r>
    </w:p>
    <w:p w14:paraId="420FC0C2" w14:textId="77777777" w:rsidR="00203F2B" w:rsidRPr="00203F2B" w:rsidRDefault="00203F2B" w:rsidP="00203F2B">
      <w:pPr>
        <w:jc w:val="both"/>
        <w:rPr>
          <w:rFonts w:ascii="Times New Roman" w:hAnsi="Times New Roman" w:cs="Times New Roman"/>
          <w:b/>
          <w:u w:val="single"/>
        </w:rPr>
      </w:pPr>
    </w:p>
    <w:p w14:paraId="7162A652"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Tendo em vista o orçamento do Município e a necessidade de se instituir um planejamento eficaz de pagamento para essa espécie de obrigação, entendemos que os Precatórios, assim nominada na CF de 1988, deve ser limitado em parâmetros compatíveis com a atual capacidade financeira, devidamente consignados no presente Projeto de Lei, bastando para seu efetivo cumprimento apenas um ofício do Juízo competente. </w:t>
      </w:r>
    </w:p>
    <w:p w14:paraId="70937B71" w14:textId="77777777" w:rsidR="00203F2B" w:rsidRPr="00203F2B" w:rsidRDefault="00203F2B" w:rsidP="00203F2B">
      <w:pPr>
        <w:jc w:val="both"/>
        <w:rPr>
          <w:rFonts w:ascii="Times New Roman" w:hAnsi="Times New Roman" w:cs="Times New Roman"/>
        </w:rPr>
      </w:pPr>
    </w:p>
    <w:p w14:paraId="64F38E5E" w14:textId="77777777" w:rsidR="00671B69" w:rsidRPr="00671B69" w:rsidRDefault="00203F2B" w:rsidP="00671B69">
      <w:pPr>
        <w:jc w:val="both"/>
        <w:rPr>
          <w:rFonts w:ascii="Times New Roman" w:hAnsi="Times New Roman" w:cs="Times New Roman"/>
        </w:rPr>
      </w:pPr>
      <w:r w:rsidRPr="00203F2B">
        <w:rPr>
          <w:rFonts w:ascii="Times New Roman" w:hAnsi="Times New Roman" w:cs="Times New Roman"/>
        </w:rPr>
        <w:lastRenderedPageBreak/>
        <w:t xml:space="preserve"> </w:t>
      </w:r>
      <w:r w:rsidRPr="00203F2B">
        <w:rPr>
          <w:rFonts w:ascii="Times New Roman" w:hAnsi="Times New Roman" w:cs="Times New Roman"/>
        </w:rPr>
        <w:tab/>
      </w:r>
      <w:r w:rsidRPr="00203F2B">
        <w:rPr>
          <w:rFonts w:ascii="Times New Roman" w:hAnsi="Times New Roman" w:cs="Times New Roman"/>
        </w:rPr>
        <w:tab/>
      </w:r>
      <w:r w:rsidRPr="00671B69">
        <w:rPr>
          <w:rFonts w:ascii="Times New Roman" w:hAnsi="Times New Roman" w:cs="Times New Roman"/>
        </w:rPr>
        <w:tab/>
      </w:r>
      <w:r w:rsidR="00671B69" w:rsidRPr="00671B69">
        <w:rPr>
          <w:rFonts w:ascii="Times New Roman" w:hAnsi="Times New Roman" w:cs="Times New Roman"/>
        </w:rPr>
        <w:t>A matéria em tela e de competência do Executivo Municipal conforme dispõe o art. 5º, incisos I da Lei Orgânica Municipal, aliados ao art. 87 dos Atos das Disposições Constitucionais Transitórias- ADCT, todos em sintonia com os §§ 3° e 4° do art. 100, da Constituição Federal.</w:t>
      </w:r>
    </w:p>
    <w:p w14:paraId="6EA990C6" w14:textId="77777777" w:rsidR="00671B69" w:rsidRPr="00671B69" w:rsidRDefault="00671B69" w:rsidP="00671B69">
      <w:pPr>
        <w:jc w:val="both"/>
        <w:rPr>
          <w:rFonts w:ascii="Times New Roman" w:hAnsi="Times New Roman" w:cs="Times New Roman"/>
        </w:rPr>
      </w:pPr>
    </w:p>
    <w:p w14:paraId="7A23F9F5" w14:textId="77777777" w:rsidR="00671B69" w:rsidRPr="00671B69" w:rsidRDefault="00671B69" w:rsidP="00671B69">
      <w:pPr>
        <w:jc w:val="both"/>
        <w:rPr>
          <w:rFonts w:ascii="Times New Roman" w:hAnsi="Times New Roman" w:cs="Times New Roman"/>
        </w:rPr>
      </w:pPr>
      <w:r w:rsidRPr="00671B69">
        <w:rPr>
          <w:rFonts w:ascii="Times New Roman" w:hAnsi="Times New Roman" w:cs="Times New Roman"/>
        </w:rPr>
        <w:t xml:space="preserve"> </w:t>
      </w:r>
      <w:r w:rsidRPr="00671B69">
        <w:rPr>
          <w:rFonts w:ascii="Times New Roman" w:hAnsi="Times New Roman" w:cs="Times New Roman"/>
        </w:rPr>
        <w:tab/>
      </w:r>
      <w:r w:rsidRPr="00671B69">
        <w:rPr>
          <w:rFonts w:ascii="Times New Roman" w:hAnsi="Times New Roman" w:cs="Times New Roman"/>
        </w:rPr>
        <w:tab/>
      </w:r>
      <w:r w:rsidRPr="00671B69">
        <w:rPr>
          <w:rFonts w:ascii="Times New Roman" w:hAnsi="Times New Roman" w:cs="Times New Roman"/>
        </w:rPr>
        <w:tab/>
        <w:t xml:space="preserve">Cabe salientar que a matéria está inserida nas competências legislativas conferidas aos Municípios conforme dispõem a Constituição Federal no seu art. 30, bem como a iniciativa do Prefeito Municipal, conforme o que dispõe o inciso I, X, XI, art.  63 da Lei Orgânica Municipal. </w:t>
      </w:r>
    </w:p>
    <w:p w14:paraId="513919EC" w14:textId="77777777" w:rsidR="00203F2B" w:rsidRPr="00671B69" w:rsidRDefault="00203F2B" w:rsidP="00671B69">
      <w:pPr>
        <w:jc w:val="both"/>
        <w:rPr>
          <w:rFonts w:ascii="Times New Roman" w:hAnsi="Times New Roman" w:cs="Times New Roman"/>
        </w:rPr>
      </w:pPr>
      <w:r w:rsidRPr="00671B69">
        <w:rPr>
          <w:rFonts w:ascii="Times New Roman" w:hAnsi="Times New Roman" w:cs="Times New Roman"/>
        </w:rPr>
        <w:t xml:space="preserve"> </w:t>
      </w:r>
    </w:p>
    <w:p w14:paraId="16A45E8F" w14:textId="77777777" w:rsidR="00203F2B" w:rsidRPr="00203F2B" w:rsidRDefault="00203F2B" w:rsidP="00203F2B">
      <w:pPr>
        <w:jc w:val="both"/>
        <w:rPr>
          <w:rFonts w:ascii="Times New Roman" w:hAnsi="Times New Roman" w:cs="Times New Roman"/>
        </w:rPr>
      </w:pPr>
    </w:p>
    <w:p w14:paraId="3ACC5609" w14:textId="77777777" w:rsidR="00203F2B" w:rsidRPr="00203F2B" w:rsidRDefault="00203F2B" w:rsidP="00203F2B">
      <w:pPr>
        <w:jc w:val="both"/>
        <w:rPr>
          <w:rFonts w:ascii="Times New Roman" w:hAnsi="Times New Roman" w:cs="Times New Roman"/>
          <w:b/>
          <w:u w:val="single"/>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b/>
          <w:u w:val="single"/>
        </w:rPr>
        <w:t xml:space="preserve">LEI ORGÂNICA </w:t>
      </w:r>
    </w:p>
    <w:p w14:paraId="4C0D790D" w14:textId="77777777" w:rsidR="00203F2B" w:rsidRPr="00203F2B" w:rsidRDefault="00203F2B" w:rsidP="00203F2B">
      <w:pPr>
        <w:jc w:val="both"/>
        <w:rPr>
          <w:rFonts w:ascii="Times New Roman" w:hAnsi="Times New Roman" w:cs="Times New Roman"/>
        </w:rPr>
      </w:pPr>
    </w:p>
    <w:p w14:paraId="3BE9C323"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Art. 7º - Ao Município compete suplementar a legislação federal e a estadual no que couber e naquilo que disser respeito ao interesse municipal, visando a adaptá-la à realidade local.</w:t>
      </w:r>
    </w:p>
    <w:p w14:paraId="11EFE046" w14:textId="77777777" w:rsidR="00203F2B" w:rsidRPr="00203F2B" w:rsidRDefault="00203F2B" w:rsidP="00203F2B">
      <w:pPr>
        <w:jc w:val="both"/>
        <w:rPr>
          <w:rFonts w:ascii="Times New Roman" w:hAnsi="Times New Roman" w:cs="Times New Roman"/>
        </w:rPr>
      </w:pPr>
    </w:p>
    <w:p w14:paraId="3A7B86A4"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 ... ) </w:t>
      </w:r>
    </w:p>
    <w:p w14:paraId="2FE917AC" w14:textId="77777777" w:rsidR="00203F2B" w:rsidRPr="00203F2B" w:rsidRDefault="00203F2B" w:rsidP="00203F2B">
      <w:pPr>
        <w:jc w:val="both"/>
        <w:rPr>
          <w:rFonts w:ascii="Times New Roman" w:hAnsi="Times New Roman" w:cs="Times New Roman"/>
        </w:rPr>
      </w:pPr>
    </w:p>
    <w:p w14:paraId="1C3DF003"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X - </w:t>
      </w:r>
      <w:proofErr w:type="gramStart"/>
      <w:r w:rsidRPr="00203F2B">
        <w:rPr>
          <w:rFonts w:ascii="Times New Roman" w:hAnsi="Times New Roman" w:cs="Times New Roman"/>
        </w:rPr>
        <w:t>organizar-se</w:t>
      </w:r>
      <w:proofErr w:type="gramEnd"/>
      <w:r w:rsidRPr="00203F2B">
        <w:rPr>
          <w:rFonts w:ascii="Times New Roman" w:hAnsi="Times New Roman" w:cs="Times New Roman"/>
        </w:rPr>
        <w:t xml:space="preserve"> administrativamente, observadas as Legislações Federal e Estadual; </w:t>
      </w:r>
    </w:p>
    <w:p w14:paraId="0F2D645B" w14:textId="77777777" w:rsidR="00203F2B" w:rsidRPr="00203F2B" w:rsidRDefault="00203F2B" w:rsidP="00203F2B">
      <w:pPr>
        <w:jc w:val="both"/>
        <w:rPr>
          <w:rFonts w:ascii="Times New Roman" w:hAnsi="Times New Roman" w:cs="Times New Roman"/>
        </w:rPr>
      </w:pPr>
    </w:p>
    <w:p w14:paraId="5B6FB28D" w14:textId="77777777" w:rsidR="00203F2B" w:rsidRPr="00203F2B" w:rsidRDefault="00203F2B" w:rsidP="00203F2B">
      <w:pPr>
        <w:jc w:val="both"/>
        <w:rPr>
          <w:rFonts w:ascii="Times New Roman" w:hAnsi="Times New Roman" w:cs="Times New Roman"/>
          <w:b/>
          <w:u w:val="single"/>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 </w:t>
      </w:r>
      <w:r w:rsidRPr="00203F2B">
        <w:rPr>
          <w:rFonts w:ascii="Times New Roman" w:hAnsi="Times New Roman" w:cs="Times New Roman"/>
          <w:b/>
          <w:u w:val="single"/>
        </w:rPr>
        <w:t>ATOS DAS DISPOSIÇÕES CONSTITUCIONAIS TRANSITÓRIAS</w:t>
      </w:r>
    </w:p>
    <w:p w14:paraId="6721AD9A" w14:textId="77777777" w:rsidR="00203F2B" w:rsidRPr="00203F2B" w:rsidRDefault="00203F2B" w:rsidP="00203F2B">
      <w:pPr>
        <w:jc w:val="both"/>
        <w:rPr>
          <w:rFonts w:ascii="Times New Roman" w:hAnsi="Times New Roman" w:cs="Times New Roman"/>
        </w:rPr>
      </w:pPr>
    </w:p>
    <w:p w14:paraId="120DD9BF"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 Art. 87. Para efeito do que dispõem o § 3° do art. I 00 da Constituição Federal e o art. 78 deste Ato das Disposições Constitucionais Transitórias serão considerados de pequeno valor, até que se dê a publicação oficial das respectivas leis definidoras pelos entes da Federação, observado o disposto no § 4° do art. 100 da Constituição Federal, os débitos ou </w:t>
      </w:r>
      <w:proofErr w:type="gramStart"/>
      <w:r w:rsidRPr="00203F2B">
        <w:rPr>
          <w:rFonts w:ascii="Times New Roman" w:hAnsi="Times New Roman" w:cs="Times New Roman"/>
        </w:rPr>
        <w:t>obrigações consignados</w:t>
      </w:r>
      <w:proofErr w:type="gramEnd"/>
      <w:r w:rsidRPr="00203F2B">
        <w:rPr>
          <w:rFonts w:ascii="Times New Roman" w:hAnsi="Times New Roman" w:cs="Times New Roman"/>
        </w:rPr>
        <w:t xml:space="preserve"> em precatório jurídico, que tenham valor igual ou inferior a:  </w:t>
      </w:r>
    </w:p>
    <w:p w14:paraId="38671DF9" w14:textId="77777777" w:rsidR="00203F2B" w:rsidRPr="00203F2B" w:rsidRDefault="00203F2B" w:rsidP="00203F2B">
      <w:pPr>
        <w:jc w:val="both"/>
        <w:rPr>
          <w:rFonts w:ascii="Times New Roman" w:hAnsi="Times New Roman" w:cs="Times New Roman"/>
        </w:rPr>
      </w:pPr>
    </w:p>
    <w:p w14:paraId="66F5AC07" w14:textId="5924A692"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II - </w:t>
      </w:r>
      <w:proofErr w:type="gramStart"/>
      <w:r w:rsidRPr="00203F2B">
        <w:rPr>
          <w:rFonts w:ascii="Times New Roman" w:hAnsi="Times New Roman" w:cs="Times New Roman"/>
        </w:rPr>
        <w:t>trinta salários-mínimos</w:t>
      </w:r>
      <w:proofErr w:type="gramEnd"/>
      <w:r w:rsidRPr="00203F2B">
        <w:rPr>
          <w:rFonts w:ascii="Times New Roman" w:hAnsi="Times New Roman" w:cs="Times New Roman"/>
        </w:rPr>
        <w:t xml:space="preserve">, perante a Fazenda dos Municípios. Parágrafo único. Se o valor da </w:t>
      </w:r>
      <w:r w:rsidR="00BC3C16" w:rsidRPr="00203F2B">
        <w:rPr>
          <w:rFonts w:ascii="Times New Roman" w:hAnsi="Times New Roman" w:cs="Times New Roman"/>
        </w:rPr>
        <w:t>execução</w:t>
      </w:r>
      <w:r w:rsidRPr="00203F2B">
        <w:rPr>
          <w:rFonts w:ascii="Times New Roman" w:hAnsi="Times New Roman" w:cs="Times New Roman"/>
        </w:rPr>
        <w:t xml:space="preserve"> ultrapassar o estabelecido neste artigo, o pagamento far-se-á, sempre, por meio de precatório, sendo facultada a parte exequente a renuncia ao credito do valor excedente, para que possa optar pelo pagamento do saldo sem o precat6rio, da forma prevista no § 3° do art. I 00. </w:t>
      </w:r>
    </w:p>
    <w:p w14:paraId="79D568D3" w14:textId="77777777" w:rsidR="00203F2B" w:rsidRPr="00203F2B" w:rsidRDefault="00203F2B" w:rsidP="00203F2B">
      <w:pPr>
        <w:jc w:val="both"/>
        <w:rPr>
          <w:rFonts w:ascii="Times New Roman" w:hAnsi="Times New Roman" w:cs="Times New Roman"/>
        </w:rPr>
      </w:pPr>
    </w:p>
    <w:p w14:paraId="0B235028" w14:textId="77777777" w:rsidR="00203F2B" w:rsidRPr="00203F2B" w:rsidRDefault="00203F2B" w:rsidP="00203F2B">
      <w:pPr>
        <w:jc w:val="both"/>
        <w:rPr>
          <w:rFonts w:ascii="Times New Roman" w:hAnsi="Times New Roman" w:cs="Times New Roman"/>
          <w:b/>
          <w:u w:val="single"/>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b/>
          <w:u w:val="single"/>
        </w:rPr>
        <w:t xml:space="preserve">CONSTITUIÇÃO FEDERAL </w:t>
      </w:r>
    </w:p>
    <w:p w14:paraId="64C6B86A" w14:textId="77777777" w:rsidR="00203F2B" w:rsidRPr="00203F2B" w:rsidRDefault="00203F2B" w:rsidP="00203F2B">
      <w:pPr>
        <w:jc w:val="both"/>
        <w:rPr>
          <w:rFonts w:ascii="Times New Roman" w:hAnsi="Times New Roman" w:cs="Times New Roman"/>
        </w:rPr>
      </w:pPr>
    </w:p>
    <w:p w14:paraId="369DA8F4"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Art. 100. Os pagamentos devidos pelas Fazendas Publicas Federal, Estaduais, Distrital e Municipais, em virtude de sentença judiciaria, far-se-ão exclusivamente na ordem cronológica de apresentação dos precatórios e a conta dos créditos respectivos, proibida a designação de casos ou de pessoas nas dotações orçamentarias e nos créditos adicionais abertos para este fim. </w:t>
      </w:r>
    </w:p>
    <w:p w14:paraId="59676870" w14:textId="77777777" w:rsidR="00203F2B" w:rsidRPr="00203F2B" w:rsidRDefault="00203F2B" w:rsidP="00203F2B">
      <w:pPr>
        <w:jc w:val="both"/>
        <w:rPr>
          <w:rFonts w:ascii="Times New Roman" w:hAnsi="Times New Roman" w:cs="Times New Roman"/>
        </w:rPr>
      </w:pPr>
    </w:p>
    <w:p w14:paraId="6F1E7BAF"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lastRenderedPageBreak/>
        <w:t xml:space="preserve"> </w:t>
      </w:r>
      <w:r w:rsidRPr="00203F2B">
        <w:rPr>
          <w:rFonts w:ascii="Times New Roman" w:hAnsi="Times New Roman" w:cs="Times New Roman"/>
        </w:rPr>
        <w:tab/>
        <w:t xml:space="preserve">§ 3° 0 disposto no caput deste artigo relativamente a expedi9ao de precat6rios não se aplica aos pagamentos de obrigações definidas em leis como de pequeno valor que as Fazendas referidas devam fazer em virtude de senten9a judicial transitada em julgado. </w:t>
      </w:r>
    </w:p>
    <w:p w14:paraId="7F7BD118" w14:textId="77777777" w:rsidR="00203F2B" w:rsidRPr="00203F2B" w:rsidRDefault="00203F2B" w:rsidP="00203F2B">
      <w:pPr>
        <w:jc w:val="both"/>
        <w:rPr>
          <w:rFonts w:ascii="Times New Roman" w:hAnsi="Times New Roman" w:cs="Times New Roman"/>
        </w:rPr>
      </w:pPr>
    </w:p>
    <w:p w14:paraId="4C1194E8" w14:textId="77777777" w:rsidR="00203F2B" w:rsidRPr="00203F2B" w:rsidRDefault="00203F2B" w:rsidP="00203F2B">
      <w:pPr>
        <w:jc w:val="both"/>
        <w:rPr>
          <w:rFonts w:ascii="Times New Roman" w:hAnsi="Times New Roman" w:cs="Times New Roman"/>
        </w:rPr>
      </w:pPr>
    </w:p>
    <w:p w14:paraId="598A669D"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 4° Para os fins do disposto no § 3°, poderão ser fixados, por leis pr6prias, valores distintos as entidades de direito público, segundo as diferentes capacidades econômicas, sendo o mínimo igual ao valor do maior benefício do regime geral de previdência social. </w:t>
      </w:r>
    </w:p>
    <w:p w14:paraId="2D8F892D" w14:textId="77777777" w:rsidR="00203F2B" w:rsidRPr="00203F2B" w:rsidRDefault="00203F2B" w:rsidP="00203F2B">
      <w:pPr>
        <w:jc w:val="both"/>
        <w:rPr>
          <w:rFonts w:ascii="Times New Roman" w:hAnsi="Times New Roman" w:cs="Times New Roman"/>
        </w:rPr>
      </w:pPr>
    </w:p>
    <w:p w14:paraId="768E4BA7"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Ao analisarmos o Mérito do projeto em tela verifica-se que não há óbice ao Município, em regulamentar através de legislação própria o limite do valor de pagamento das obrigações decorrentes de decisões judiciais.</w:t>
      </w:r>
    </w:p>
    <w:p w14:paraId="4BF92A5F" w14:textId="77777777" w:rsidR="00203F2B" w:rsidRPr="00203F2B" w:rsidRDefault="00203F2B" w:rsidP="00203F2B">
      <w:pPr>
        <w:jc w:val="both"/>
        <w:rPr>
          <w:rFonts w:ascii="Times New Roman" w:hAnsi="Times New Roman" w:cs="Times New Roman"/>
        </w:rPr>
      </w:pPr>
    </w:p>
    <w:p w14:paraId="30DB5D26"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Deste modo, a medida em que a fixação do valor dos Precatórios tem repercussão orçamentária, onde o art. 165 da Constituição Federal, de forma expressa, refere que partirão do poder Executivo as leis que versem sobre o plano plurianua</w:t>
      </w:r>
      <w:r w:rsidR="002469ED">
        <w:rPr>
          <w:rFonts w:ascii="Times New Roman" w:hAnsi="Times New Roman" w:cs="Times New Roman"/>
        </w:rPr>
        <w:t>l, sobre as diretrizes orçamentá</w:t>
      </w:r>
      <w:r w:rsidRPr="00203F2B">
        <w:rPr>
          <w:rFonts w:ascii="Times New Roman" w:hAnsi="Times New Roman" w:cs="Times New Roman"/>
        </w:rPr>
        <w:t xml:space="preserve">ria e sobre os orçamentos anuais. Ou seja, a matéria e de competência privativa do Chefe do Executivo. </w:t>
      </w:r>
    </w:p>
    <w:p w14:paraId="6A913E17" w14:textId="77777777" w:rsidR="00203F2B" w:rsidRPr="00203F2B" w:rsidRDefault="00203F2B" w:rsidP="00203F2B">
      <w:pPr>
        <w:jc w:val="both"/>
        <w:rPr>
          <w:rFonts w:ascii="Times New Roman" w:hAnsi="Times New Roman" w:cs="Times New Roman"/>
        </w:rPr>
      </w:pPr>
    </w:p>
    <w:p w14:paraId="6107D68A" w14:textId="77777777" w:rsidR="00203F2B" w:rsidRPr="00203F2B" w:rsidRDefault="00203F2B" w:rsidP="00203F2B">
      <w:pPr>
        <w:jc w:val="both"/>
        <w:rPr>
          <w:rFonts w:ascii="Times New Roman" w:hAnsi="Times New Roman" w:cs="Times New Roman"/>
          <w:b/>
          <w:u w:val="single"/>
        </w:rPr>
      </w:pPr>
      <w:r w:rsidRPr="00203F2B">
        <w:rPr>
          <w:rFonts w:ascii="Times New Roman" w:hAnsi="Times New Roman" w:cs="Times New Roman"/>
          <w:b/>
          <w:u w:val="single"/>
        </w:rPr>
        <w:t>III - Conclusão</w:t>
      </w:r>
    </w:p>
    <w:p w14:paraId="04BE5257" w14:textId="77777777" w:rsidR="00203F2B" w:rsidRPr="00203F2B" w:rsidRDefault="00203F2B" w:rsidP="00203F2B">
      <w:pPr>
        <w:jc w:val="both"/>
        <w:rPr>
          <w:rFonts w:ascii="Times New Roman" w:hAnsi="Times New Roman" w:cs="Times New Roman"/>
        </w:rPr>
      </w:pPr>
    </w:p>
    <w:p w14:paraId="14697DCB"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r>
      <w:r w:rsidRPr="00203F2B">
        <w:rPr>
          <w:rFonts w:ascii="Times New Roman" w:hAnsi="Times New Roman" w:cs="Times New Roman"/>
        </w:rPr>
        <w:tab/>
        <w:t xml:space="preserve">Diante do acima exposto, opina-se pela aprovação do Projeto de </w:t>
      </w:r>
      <w:r w:rsidR="00E76EA2" w:rsidRPr="00E76EA2">
        <w:rPr>
          <w:rFonts w:ascii="Times New Roman" w:hAnsi="Times New Roman" w:cs="Times New Roman"/>
        </w:rPr>
        <w:t>Lei nº. 022 de 18 de outubro de 2.023</w:t>
      </w:r>
      <w:r w:rsidRPr="00203F2B">
        <w:rPr>
          <w:rFonts w:ascii="Times New Roman" w:hAnsi="Times New Roman" w:cs="Times New Roman"/>
        </w:rPr>
        <w:t>, por se tratar de cumprimento de dispositivo constitucional.</w:t>
      </w:r>
    </w:p>
    <w:p w14:paraId="2E0B9257" w14:textId="77777777" w:rsidR="00203F2B" w:rsidRPr="00203F2B" w:rsidRDefault="00203F2B" w:rsidP="00203F2B">
      <w:pPr>
        <w:jc w:val="both"/>
        <w:rPr>
          <w:rFonts w:ascii="Times New Roman" w:hAnsi="Times New Roman" w:cs="Times New Roman"/>
        </w:rPr>
      </w:pPr>
    </w:p>
    <w:p w14:paraId="0CF9D2EC"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t xml:space="preserve"> </w:t>
      </w:r>
      <w:r w:rsidRPr="00203F2B">
        <w:rPr>
          <w:rFonts w:ascii="Times New Roman" w:hAnsi="Times New Roman" w:cs="Times New Roman"/>
        </w:rPr>
        <w:tab/>
        <w:t xml:space="preserve"> É como votamos. </w:t>
      </w:r>
    </w:p>
    <w:p w14:paraId="671D6DDD" w14:textId="77777777" w:rsidR="00203F2B" w:rsidRPr="00203F2B" w:rsidRDefault="00203F2B" w:rsidP="00203F2B">
      <w:pPr>
        <w:jc w:val="both"/>
        <w:rPr>
          <w:rFonts w:ascii="Times New Roman" w:hAnsi="Times New Roman" w:cs="Times New Roman"/>
        </w:rPr>
      </w:pPr>
    </w:p>
    <w:p w14:paraId="6F0CB816" w14:textId="77777777" w:rsidR="00203F2B" w:rsidRPr="00203F2B" w:rsidRDefault="00203F2B" w:rsidP="00203F2B">
      <w:pPr>
        <w:jc w:val="both"/>
        <w:rPr>
          <w:rFonts w:ascii="Times New Roman" w:hAnsi="Times New Roman" w:cs="Times New Roman"/>
        </w:rPr>
      </w:pPr>
      <w:r w:rsidRPr="00203F2B">
        <w:rPr>
          <w:rFonts w:ascii="Times New Roman" w:hAnsi="Times New Roman" w:cs="Times New Roman"/>
        </w:rPr>
        <w:t xml:space="preserve"> </w:t>
      </w:r>
      <w:r w:rsidRPr="00203F2B">
        <w:rPr>
          <w:rFonts w:ascii="Times New Roman" w:hAnsi="Times New Roman" w:cs="Times New Roman"/>
        </w:rPr>
        <w:tab/>
      </w:r>
      <w:r w:rsidRPr="00203F2B">
        <w:rPr>
          <w:rFonts w:ascii="Times New Roman" w:hAnsi="Times New Roman" w:cs="Times New Roman"/>
        </w:rPr>
        <w:tab/>
        <w:t xml:space="preserve"> </w:t>
      </w:r>
      <w:r w:rsidRPr="00203F2B">
        <w:rPr>
          <w:rFonts w:ascii="Times New Roman" w:hAnsi="Times New Roman" w:cs="Times New Roman"/>
        </w:rPr>
        <w:tab/>
        <w:t xml:space="preserve">Faria Lemos, </w:t>
      </w:r>
      <w:r>
        <w:rPr>
          <w:rFonts w:ascii="Times New Roman" w:hAnsi="Times New Roman" w:cs="Times New Roman"/>
        </w:rPr>
        <w:t>31 de outubro de 2.023.</w:t>
      </w:r>
    </w:p>
    <w:p w14:paraId="55FF070C" w14:textId="77777777" w:rsidR="00203F2B" w:rsidRPr="00203F2B" w:rsidRDefault="00203F2B" w:rsidP="00203F2B">
      <w:pPr>
        <w:rPr>
          <w:rFonts w:ascii="Times New Roman" w:hAnsi="Times New Roman" w:cs="Times New Roman"/>
          <w:b/>
        </w:rPr>
      </w:pPr>
    </w:p>
    <w:p w14:paraId="33BE364B" w14:textId="77777777" w:rsidR="00203F2B" w:rsidRPr="00203F2B" w:rsidRDefault="00203F2B" w:rsidP="00203F2B">
      <w:pPr>
        <w:jc w:val="center"/>
        <w:rPr>
          <w:rFonts w:ascii="Times New Roman" w:hAnsi="Times New Roman" w:cs="Times New Roman"/>
          <w:b/>
        </w:rPr>
      </w:pPr>
    </w:p>
    <w:p w14:paraId="2335BA68" w14:textId="77777777" w:rsidR="00203F2B" w:rsidRPr="00203F2B" w:rsidRDefault="00203F2B" w:rsidP="00203F2B">
      <w:pPr>
        <w:jc w:val="center"/>
        <w:rPr>
          <w:rFonts w:ascii="Times New Roman" w:hAnsi="Times New Roman" w:cs="Times New Roman"/>
          <w:b/>
        </w:rPr>
      </w:pPr>
    </w:p>
    <w:p w14:paraId="5F3CF57B" w14:textId="77777777" w:rsidR="00203F2B" w:rsidRDefault="00203F2B" w:rsidP="00203F2B">
      <w:pPr>
        <w:jc w:val="center"/>
        <w:rPr>
          <w:rFonts w:ascii="Times New Roman" w:hAnsi="Times New Roman" w:cs="Times New Roman"/>
          <w:b/>
        </w:rPr>
      </w:pPr>
      <w:r w:rsidRPr="00203F2B">
        <w:rPr>
          <w:rFonts w:ascii="Times New Roman" w:hAnsi="Times New Roman" w:cs="Times New Roman"/>
          <w:b/>
        </w:rPr>
        <w:t>Presidente – Carlos Eduardo Rodrigues de Souza</w:t>
      </w:r>
    </w:p>
    <w:p w14:paraId="40A25762" w14:textId="77777777" w:rsidR="00203F2B" w:rsidRPr="00203F2B" w:rsidRDefault="00203F2B" w:rsidP="00203F2B">
      <w:pPr>
        <w:jc w:val="center"/>
        <w:rPr>
          <w:rFonts w:ascii="Times New Roman" w:hAnsi="Times New Roman" w:cs="Times New Roman"/>
          <w:b/>
        </w:rPr>
      </w:pPr>
    </w:p>
    <w:p w14:paraId="2EFF336D" w14:textId="77777777" w:rsidR="00203F2B" w:rsidRPr="00203F2B" w:rsidRDefault="00203F2B" w:rsidP="00203F2B">
      <w:pPr>
        <w:jc w:val="center"/>
        <w:rPr>
          <w:rFonts w:ascii="Times New Roman" w:hAnsi="Times New Roman" w:cs="Times New Roman"/>
          <w:b/>
        </w:rPr>
      </w:pPr>
    </w:p>
    <w:p w14:paraId="0F64BADC" w14:textId="77777777" w:rsidR="00203F2B" w:rsidRDefault="00203F2B" w:rsidP="00203F2B">
      <w:pPr>
        <w:jc w:val="center"/>
        <w:rPr>
          <w:rFonts w:ascii="Times New Roman" w:hAnsi="Times New Roman" w:cs="Times New Roman"/>
          <w:b/>
        </w:rPr>
      </w:pPr>
      <w:r w:rsidRPr="00203F2B">
        <w:rPr>
          <w:rFonts w:ascii="Times New Roman" w:hAnsi="Times New Roman" w:cs="Times New Roman"/>
          <w:b/>
        </w:rPr>
        <w:t>Relator – Neide Vieira da Silva</w:t>
      </w:r>
    </w:p>
    <w:p w14:paraId="266150BB" w14:textId="77777777" w:rsidR="00203F2B" w:rsidRPr="00203F2B" w:rsidRDefault="00203F2B" w:rsidP="00203F2B">
      <w:pPr>
        <w:jc w:val="center"/>
        <w:rPr>
          <w:rFonts w:ascii="Times New Roman" w:hAnsi="Times New Roman" w:cs="Times New Roman"/>
          <w:b/>
        </w:rPr>
      </w:pPr>
    </w:p>
    <w:p w14:paraId="7E62E25B" w14:textId="77777777" w:rsidR="00203F2B" w:rsidRPr="00203F2B" w:rsidRDefault="00203F2B" w:rsidP="00203F2B">
      <w:pPr>
        <w:jc w:val="center"/>
        <w:rPr>
          <w:rFonts w:ascii="Times New Roman" w:hAnsi="Times New Roman" w:cs="Times New Roman"/>
          <w:b/>
        </w:rPr>
      </w:pPr>
    </w:p>
    <w:p w14:paraId="3292C7C1" w14:textId="77777777" w:rsidR="00203F2B" w:rsidRDefault="00203F2B" w:rsidP="00203F2B">
      <w:pPr>
        <w:jc w:val="center"/>
        <w:rPr>
          <w:rFonts w:ascii="Times New Roman" w:hAnsi="Times New Roman" w:cs="Times New Roman"/>
          <w:b/>
        </w:rPr>
      </w:pPr>
      <w:r w:rsidRPr="00203F2B">
        <w:rPr>
          <w:rFonts w:ascii="Times New Roman" w:hAnsi="Times New Roman" w:cs="Times New Roman"/>
          <w:b/>
        </w:rPr>
        <w:t>Vice – Fábio da Rocha Benedito Filho</w:t>
      </w:r>
    </w:p>
    <w:p w14:paraId="4405F2FB" w14:textId="77777777" w:rsidR="00203F2B" w:rsidRDefault="00203F2B" w:rsidP="00203F2B">
      <w:pPr>
        <w:jc w:val="center"/>
        <w:rPr>
          <w:rFonts w:ascii="Times New Roman" w:hAnsi="Times New Roman" w:cs="Times New Roman"/>
          <w:b/>
        </w:rPr>
      </w:pPr>
    </w:p>
    <w:p w14:paraId="3347660B" w14:textId="77777777" w:rsidR="00203F2B" w:rsidRDefault="00203F2B" w:rsidP="00203F2B">
      <w:pPr>
        <w:jc w:val="center"/>
        <w:rPr>
          <w:rFonts w:ascii="Times New Roman" w:hAnsi="Times New Roman" w:cs="Times New Roman"/>
          <w:b/>
        </w:rPr>
      </w:pPr>
    </w:p>
    <w:p w14:paraId="55228C30" w14:textId="77777777" w:rsidR="00203F2B" w:rsidRDefault="00203F2B" w:rsidP="00203F2B">
      <w:pPr>
        <w:jc w:val="center"/>
        <w:rPr>
          <w:rFonts w:ascii="Times New Roman" w:hAnsi="Times New Roman" w:cs="Times New Roman"/>
          <w:b/>
        </w:rPr>
      </w:pPr>
    </w:p>
    <w:p w14:paraId="2968DF43" w14:textId="77777777" w:rsidR="00203F2B" w:rsidRDefault="00203F2B" w:rsidP="00203F2B">
      <w:pPr>
        <w:jc w:val="center"/>
        <w:rPr>
          <w:rFonts w:ascii="Times New Roman" w:hAnsi="Times New Roman" w:cs="Times New Roman"/>
          <w:b/>
        </w:rPr>
      </w:pPr>
    </w:p>
    <w:p w14:paraId="3749CE4E" w14:textId="77777777" w:rsidR="00203F2B" w:rsidRDefault="00203F2B" w:rsidP="00203F2B">
      <w:pPr>
        <w:jc w:val="center"/>
        <w:rPr>
          <w:rFonts w:ascii="Times New Roman" w:hAnsi="Times New Roman" w:cs="Times New Roman"/>
          <w:b/>
        </w:rPr>
      </w:pPr>
    </w:p>
    <w:p w14:paraId="257C4C52" w14:textId="77777777" w:rsidR="00203F2B" w:rsidRDefault="00203F2B" w:rsidP="00203F2B">
      <w:pPr>
        <w:jc w:val="center"/>
        <w:rPr>
          <w:rFonts w:ascii="Times New Roman" w:hAnsi="Times New Roman" w:cs="Times New Roman"/>
          <w:b/>
        </w:rPr>
      </w:pPr>
    </w:p>
    <w:p w14:paraId="2C88B24B" w14:textId="77777777" w:rsidR="00203F2B" w:rsidRDefault="00203F2B" w:rsidP="00203F2B">
      <w:pPr>
        <w:jc w:val="center"/>
        <w:rPr>
          <w:rFonts w:ascii="Times New Roman" w:hAnsi="Times New Roman" w:cs="Times New Roman"/>
          <w:b/>
        </w:rPr>
      </w:pPr>
    </w:p>
    <w:p w14:paraId="114FDEB9" w14:textId="56280E29" w:rsidR="00135899" w:rsidRPr="00BC3C16" w:rsidRDefault="00135899" w:rsidP="009723B3">
      <w:pPr>
        <w:rPr>
          <w:rFonts w:ascii="Garamond" w:hAnsi="Garamond" w:cs="Times New Roman"/>
          <w:b/>
          <w:sz w:val="25"/>
          <w:szCs w:val="25"/>
        </w:rPr>
      </w:pPr>
    </w:p>
    <w:sectPr w:rsidR="00135899" w:rsidRPr="00BC3C1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3912" w14:textId="77777777" w:rsidR="00964491" w:rsidRDefault="00964491" w:rsidP="0069449C">
      <w:r>
        <w:separator/>
      </w:r>
    </w:p>
  </w:endnote>
  <w:endnote w:type="continuationSeparator" w:id="0">
    <w:p w14:paraId="302C6F10" w14:textId="77777777" w:rsidR="00964491" w:rsidRDefault="00964491" w:rsidP="0069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9A51" w14:textId="77777777" w:rsidR="0069449C" w:rsidRDefault="0069449C" w:rsidP="0069449C">
    <w:pPr>
      <w:jc w:val="center"/>
      <w:rPr>
        <w:b/>
      </w:rPr>
    </w:pPr>
    <w:r>
      <w:rPr>
        <w:b/>
      </w:rPr>
      <w:t>______________________________________________________________________</w:t>
    </w:r>
  </w:p>
  <w:p w14:paraId="0EFAE2E8" w14:textId="77777777" w:rsidR="0069449C" w:rsidRPr="0069449C" w:rsidRDefault="0069449C" w:rsidP="0069449C">
    <w:pPr>
      <w:jc w:val="center"/>
      <w:rPr>
        <w:sz w:val="22"/>
        <w:szCs w:val="22"/>
      </w:rPr>
    </w:pPr>
    <w:r w:rsidRPr="0069449C">
      <w:rPr>
        <w:sz w:val="22"/>
        <w:szCs w:val="22"/>
      </w:rPr>
      <w:t>Rua Coronel João Marcelino, 186, Centro – Faria Lemos/MG – CEP: 36840-000 – Tel.: (32) 3749-1230 – E-mail: contato@camarafarialemos.mg.gov.br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D440" w14:textId="77777777" w:rsidR="00964491" w:rsidRDefault="00964491" w:rsidP="0069449C">
      <w:r>
        <w:separator/>
      </w:r>
    </w:p>
  </w:footnote>
  <w:footnote w:type="continuationSeparator" w:id="0">
    <w:p w14:paraId="791B479C" w14:textId="77777777" w:rsidR="00964491" w:rsidRDefault="00964491" w:rsidP="0069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F755" w14:textId="77777777" w:rsidR="004A5F42" w:rsidRPr="00E43EAA" w:rsidRDefault="004A5F42" w:rsidP="004A5F42">
    <w:pPr>
      <w:pStyle w:val="Cabealho"/>
      <w:jc w:val="center"/>
      <w:rPr>
        <w:rFonts w:ascii="Times New Roman" w:hAnsi="Times New Roman" w:cs="Times New Roman"/>
        <w:b/>
        <w:sz w:val="36"/>
        <w:szCs w:val="36"/>
        <w:u w:val="single"/>
      </w:rPr>
    </w:pPr>
    <w:r w:rsidRPr="00E43EAA">
      <w:rPr>
        <w:rFonts w:ascii="Times New Roman" w:hAnsi="Times New Roman" w:cs="Times New Roman"/>
        <w:noProof/>
        <w:color w:val="1A0DAB"/>
        <w:sz w:val="18"/>
        <w:szCs w:val="18"/>
        <w:bdr w:val="none" w:sz="0" w:space="0" w:color="auto" w:frame="1"/>
        <w:lang w:eastAsia="pt-BR"/>
      </w:rPr>
      <w:drawing>
        <wp:anchor distT="0" distB="0" distL="114300" distR="114300" simplePos="0" relativeHeight="251659264" behindDoc="1" locked="0" layoutInCell="1" allowOverlap="1" wp14:anchorId="557ED561" wp14:editId="7DCCD5C2">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EAA">
      <w:rPr>
        <w:rFonts w:ascii="Times New Roman" w:hAnsi="Times New Roman" w:cs="Times New Roman"/>
        <w:b/>
        <w:sz w:val="36"/>
        <w:szCs w:val="36"/>
        <w:u w:val="single"/>
      </w:rPr>
      <w:t>CÂMARA MUNICIPAL DE FARIA LEMOS</w:t>
    </w:r>
  </w:p>
  <w:p w14:paraId="367A408F" w14:textId="77777777" w:rsidR="004A5F42" w:rsidRPr="00E43EAA" w:rsidRDefault="004A5F42" w:rsidP="004A5F42">
    <w:pPr>
      <w:pStyle w:val="Cabealho"/>
      <w:jc w:val="center"/>
      <w:rPr>
        <w:rFonts w:ascii="Times New Roman" w:hAnsi="Times New Roman" w:cs="Times New Roman"/>
        <w:sz w:val="32"/>
        <w:szCs w:val="32"/>
      </w:rPr>
    </w:pPr>
    <w:r w:rsidRPr="00E43EAA">
      <w:rPr>
        <w:rFonts w:ascii="Times New Roman" w:hAnsi="Times New Roman" w:cs="Times New Roman"/>
        <w:sz w:val="32"/>
        <w:szCs w:val="32"/>
      </w:rPr>
      <w:t>CEP: 36840-000    -   Estado de Minas Gerais</w:t>
    </w:r>
  </w:p>
  <w:p w14:paraId="6510E8E2" w14:textId="5B385F95" w:rsidR="0069449C" w:rsidRPr="004A5F42" w:rsidRDefault="004A5F42" w:rsidP="004A5F42">
    <w:pPr>
      <w:pStyle w:val="Cabealho"/>
      <w:jc w:val="center"/>
      <w:rPr>
        <w:rFonts w:ascii="Times New Roman" w:hAnsi="Times New Roman" w:cs="Times New Roman"/>
        <w:sz w:val="32"/>
        <w:szCs w:val="32"/>
      </w:rPr>
    </w:pPr>
    <w:r w:rsidRPr="00E43EAA">
      <w:rPr>
        <w:rFonts w:ascii="Times New Roman" w:hAnsi="Times New Roman" w:cs="Times New Roman"/>
        <w:sz w:val="32"/>
        <w:szCs w:val="32"/>
      </w:rPr>
      <w:t>Rua Coronel João Marcelino, 186 – CNPJ: 26.114.819/0001-73</w:t>
    </w:r>
  </w:p>
  <w:p w14:paraId="54C2FFCA" w14:textId="77777777" w:rsidR="0069449C" w:rsidRDefault="0069449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9C"/>
    <w:rsid w:val="00093C97"/>
    <w:rsid w:val="00135899"/>
    <w:rsid w:val="001E2623"/>
    <w:rsid w:val="00203F2B"/>
    <w:rsid w:val="002469ED"/>
    <w:rsid w:val="004A5F42"/>
    <w:rsid w:val="00671B69"/>
    <w:rsid w:val="0069449C"/>
    <w:rsid w:val="00964491"/>
    <w:rsid w:val="009723B3"/>
    <w:rsid w:val="00A7241D"/>
    <w:rsid w:val="00B16C37"/>
    <w:rsid w:val="00B3687C"/>
    <w:rsid w:val="00BC3C16"/>
    <w:rsid w:val="00CC7503"/>
    <w:rsid w:val="00D63DF5"/>
    <w:rsid w:val="00E76EA2"/>
    <w:rsid w:val="00EF4504"/>
    <w:rsid w:val="00FF2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8C38"/>
  <w15:chartTrackingRefBased/>
  <w15:docId w15:val="{88F9A1E2-CFDB-4CA8-82C9-36E56603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9C"/>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9449C"/>
    <w:rPr>
      <w:sz w:val="16"/>
      <w:szCs w:val="16"/>
    </w:rPr>
  </w:style>
  <w:style w:type="paragraph" w:styleId="Textodecomentrio">
    <w:name w:val="annotation text"/>
    <w:basedOn w:val="Normal"/>
    <w:link w:val="TextodecomentrioChar"/>
    <w:uiPriority w:val="99"/>
    <w:semiHidden/>
    <w:unhideWhenUsed/>
    <w:rsid w:val="0069449C"/>
    <w:rPr>
      <w:sz w:val="20"/>
      <w:szCs w:val="20"/>
    </w:rPr>
  </w:style>
  <w:style w:type="character" w:customStyle="1" w:styleId="TextodecomentrioChar">
    <w:name w:val="Texto de comentário Char"/>
    <w:basedOn w:val="Fontepargpadro"/>
    <w:link w:val="Textodecomentrio"/>
    <w:uiPriority w:val="99"/>
    <w:semiHidden/>
    <w:rsid w:val="0069449C"/>
    <w:rPr>
      <w:sz w:val="20"/>
      <w:szCs w:val="20"/>
    </w:rPr>
  </w:style>
  <w:style w:type="paragraph" w:styleId="Assuntodocomentrio">
    <w:name w:val="annotation subject"/>
    <w:basedOn w:val="Textodecomentrio"/>
    <w:next w:val="Textodecomentrio"/>
    <w:link w:val="AssuntodocomentrioChar"/>
    <w:uiPriority w:val="99"/>
    <w:semiHidden/>
    <w:unhideWhenUsed/>
    <w:rsid w:val="0069449C"/>
    <w:rPr>
      <w:b/>
      <w:bCs/>
    </w:rPr>
  </w:style>
  <w:style w:type="character" w:customStyle="1" w:styleId="AssuntodocomentrioChar">
    <w:name w:val="Assunto do comentário Char"/>
    <w:basedOn w:val="TextodecomentrioChar"/>
    <w:link w:val="Assuntodocomentrio"/>
    <w:uiPriority w:val="99"/>
    <w:semiHidden/>
    <w:rsid w:val="0069449C"/>
    <w:rPr>
      <w:b/>
      <w:bCs/>
      <w:sz w:val="20"/>
      <w:szCs w:val="20"/>
    </w:rPr>
  </w:style>
  <w:style w:type="paragraph" w:styleId="Textodebalo">
    <w:name w:val="Balloon Text"/>
    <w:basedOn w:val="Normal"/>
    <w:link w:val="TextodebaloChar"/>
    <w:uiPriority w:val="99"/>
    <w:semiHidden/>
    <w:unhideWhenUsed/>
    <w:rsid w:val="0069449C"/>
    <w:rPr>
      <w:rFonts w:ascii="Segoe UI" w:hAnsi="Segoe UI" w:cs="Segoe UI"/>
      <w:sz w:val="18"/>
      <w:szCs w:val="18"/>
    </w:rPr>
  </w:style>
  <w:style w:type="character" w:customStyle="1" w:styleId="TextodebaloChar">
    <w:name w:val="Texto de balão Char"/>
    <w:basedOn w:val="Fontepargpadro"/>
    <w:link w:val="Textodebalo"/>
    <w:uiPriority w:val="99"/>
    <w:semiHidden/>
    <w:rsid w:val="0069449C"/>
    <w:rPr>
      <w:rFonts w:ascii="Segoe UI" w:hAnsi="Segoe UI" w:cs="Segoe UI"/>
      <w:sz w:val="18"/>
      <w:szCs w:val="18"/>
    </w:rPr>
  </w:style>
  <w:style w:type="paragraph" w:styleId="Cabealho">
    <w:name w:val="header"/>
    <w:aliases w:val=" Char,Char"/>
    <w:basedOn w:val="Normal"/>
    <w:link w:val="CabealhoChar"/>
    <w:unhideWhenUsed/>
    <w:rsid w:val="0069449C"/>
    <w:pPr>
      <w:tabs>
        <w:tab w:val="center" w:pos="4252"/>
        <w:tab w:val="right" w:pos="8504"/>
      </w:tabs>
    </w:pPr>
  </w:style>
  <w:style w:type="character" w:customStyle="1" w:styleId="CabealhoChar">
    <w:name w:val="Cabeçalho Char"/>
    <w:aliases w:val=" Char Char,Char Char"/>
    <w:basedOn w:val="Fontepargpadro"/>
    <w:link w:val="Cabealho"/>
    <w:rsid w:val="0069449C"/>
    <w:rPr>
      <w:sz w:val="24"/>
      <w:szCs w:val="24"/>
    </w:rPr>
  </w:style>
  <w:style w:type="paragraph" w:styleId="Rodap">
    <w:name w:val="footer"/>
    <w:basedOn w:val="Normal"/>
    <w:link w:val="RodapChar"/>
    <w:uiPriority w:val="99"/>
    <w:unhideWhenUsed/>
    <w:rsid w:val="0069449C"/>
    <w:pPr>
      <w:tabs>
        <w:tab w:val="center" w:pos="4252"/>
        <w:tab w:val="right" w:pos="8504"/>
      </w:tabs>
    </w:pPr>
  </w:style>
  <w:style w:type="character" w:customStyle="1" w:styleId="RodapChar">
    <w:name w:val="Rodapé Char"/>
    <w:basedOn w:val="Fontepargpadro"/>
    <w:link w:val="Rodap"/>
    <w:uiPriority w:val="99"/>
    <w:rsid w:val="0069449C"/>
    <w:rPr>
      <w:sz w:val="24"/>
      <w:szCs w:val="24"/>
    </w:rPr>
  </w:style>
  <w:style w:type="paragraph" w:styleId="SemEspaamento">
    <w:name w:val="No Spacing"/>
    <w:uiPriority w:val="1"/>
    <w:qFormat/>
    <w:rsid w:val="00A7241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0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1668</Words>
  <Characters>9011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Marcos Batalha Malta</dc:creator>
  <cp:keywords/>
  <dc:description/>
  <cp:lastModifiedBy>Camara Municipal</cp:lastModifiedBy>
  <cp:revision>2</cp:revision>
  <cp:lastPrinted>2023-11-01T18:07:00Z</cp:lastPrinted>
  <dcterms:created xsi:type="dcterms:W3CDTF">2023-11-16T16:52:00Z</dcterms:created>
  <dcterms:modified xsi:type="dcterms:W3CDTF">2023-11-16T16:52:00Z</dcterms:modified>
</cp:coreProperties>
</file>