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F308" w14:textId="77777777" w:rsidR="00562405" w:rsidRPr="00A8763A" w:rsidRDefault="00562405" w:rsidP="00562405">
      <w:pPr>
        <w:jc w:val="both"/>
        <w:rPr>
          <w:rFonts w:ascii="Garamond" w:hAnsi="Garamond" w:cs="Courier New"/>
          <w:sz w:val="26"/>
          <w:szCs w:val="26"/>
        </w:rPr>
      </w:pPr>
    </w:p>
    <w:p w14:paraId="53AA85F3" w14:textId="77777777" w:rsidR="00562405" w:rsidRPr="00A8763A" w:rsidRDefault="00562405" w:rsidP="00562405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  <w:r w:rsidRPr="00A8763A">
        <w:rPr>
          <w:rFonts w:ascii="Garamond" w:hAnsi="Garamond" w:cs="Courier New"/>
          <w:b/>
          <w:sz w:val="26"/>
          <w:szCs w:val="26"/>
          <w:u w:val="single"/>
        </w:rPr>
        <w:t>PARECER DA COMISSÃO PERMANENTE DE LEGISLAÇÃO, JUSTIÇA E REDAÇÃO FINAL</w:t>
      </w:r>
    </w:p>
    <w:p w14:paraId="4FE1986A" w14:textId="77777777" w:rsidR="00562405" w:rsidRPr="00A8763A" w:rsidRDefault="00562405" w:rsidP="00562405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1CA0EBE2" w14:textId="77777777" w:rsidR="00562405" w:rsidRPr="00A8763A" w:rsidRDefault="00562405" w:rsidP="00562405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6485FA9E" w14:textId="77777777" w:rsidR="00562405" w:rsidRPr="00A8763A" w:rsidRDefault="00562405" w:rsidP="00562405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  <w:r w:rsidRPr="00A8763A">
        <w:rPr>
          <w:rFonts w:ascii="Garamond" w:hAnsi="Garamond" w:cs="Courier New"/>
          <w:b/>
          <w:sz w:val="26"/>
          <w:szCs w:val="26"/>
          <w:u w:val="single"/>
        </w:rPr>
        <w:t>Projeto de Lei nº. 025 de 1º de novembro de 2.023.</w:t>
      </w:r>
    </w:p>
    <w:p w14:paraId="02EC5E1D" w14:textId="77777777" w:rsidR="00562405" w:rsidRPr="00A8763A" w:rsidRDefault="00562405" w:rsidP="00562405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40E3226D" w14:textId="77777777" w:rsidR="00562405" w:rsidRPr="00A8763A" w:rsidRDefault="00562405" w:rsidP="00562405">
      <w:pPr>
        <w:ind w:left="2832"/>
        <w:jc w:val="both"/>
        <w:rPr>
          <w:rFonts w:ascii="Garamond" w:hAnsi="Garamond" w:cs="Courier New"/>
          <w:b/>
          <w:sz w:val="26"/>
          <w:szCs w:val="26"/>
          <w:u w:val="single"/>
        </w:rPr>
      </w:pPr>
      <w:r w:rsidRPr="00A8763A">
        <w:rPr>
          <w:rFonts w:ascii="Garamond" w:hAnsi="Garamond" w:cs="Courier New"/>
          <w:b/>
          <w:sz w:val="26"/>
          <w:szCs w:val="26"/>
          <w:u w:val="single"/>
        </w:rPr>
        <w:t>Ementa: Institui a Autoriza o Poder Executivo Municipal através da Secretaria Municipal de Saúde a realizar o Pagamento de Gratificação por desempenho aos Profissionais da Saúde Bucal da Atenção Básica e dá outras providências”.</w:t>
      </w:r>
    </w:p>
    <w:p w14:paraId="64AC89A9" w14:textId="77777777" w:rsidR="00562405" w:rsidRPr="00A8763A" w:rsidRDefault="00562405" w:rsidP="00562405">
      <w:pPr>
        <w:jc w:val="both"/>
        <w:rPr>
          <w:rFonts w:ascii="Garamond" w:hAnsi="Garamond" w:cs="Courier New"/>
          <w:b/>
          <w:sz w:val="26"/>
          <w:szCs w:val="26"/>
          <w:u w:val="single"/>
        </w:rPr>
      </w:pPr>
    </w:p>
    <w:p w14:paraId="4A2A15F9" w14:textId="77777777" w:rsidR="00562405" w:rsidRPr="00A8763A" w:rsidRDefault="00562405" w:rsidP="00562405">
      <w:pPr>
        <w:jc w:val="both"/>
        <w:rPr>
          <w:rFonts w:ascii="Garamond" w:hAnsi="Garamond" w:cs="Courier New"/>
          <w:b/>
          <w:sz w:val="26"/>
          <w:szCs w:val="26"/>
          <w:u w:val="single"/>
        </w:rPr>
      </w:pPr>
    </w:p>
    <w:p w14:paraId="4B99DBC8" w14:textId="77777777" w:rsidR="00562405" w:rsidRPr="00A8763A" w:rsidRDefault="00562405" w:rsidP="00562405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689157D4" w14:textId="77777777" w:rsidR="00562405" w:rsidRPr="00A8763A" w:rsidRDefault="00562405" w:rsidP="002A3FA3">
      <w:pPr>
        <w:jc w:val="both"/>
        <w:rPr>
          <w:rFonts w:ascii="Garamond" w:hAnsi="Garamond" w:cs="Courier New"/>
          <w:b/>
          <w:sz w:val="26"/>
          <w:szCs w:val="26"/>
        </w:rPr>
      </w:pPr>
    </w:p>
    <w:p w14:paraId="2AE3477E" w14:textId="77777777" w:rsidR="00562405" w:rsidRPr="00A8763A" w:rsidRDefault="00562405" w:rsidP="002A3FA3">
      <w:pPr>
        <w:jc w:val="both"/>
        <w:rPr>
          <w:rFonts w:ascii="Garamond" w:hAnsi="Garamond" w:cs="Courier New"/>
          <w:sz w:val="26"/>
          <w:szCs w:val="26"/>
        </w:rPr>
      </w:pPr>
      <w:r w:rsidRPr="00A8763A">
        <w:rPr>
          <w:rFonts w:ascii="Garamond" w:hAnsi="Garamond" w:cs="Courier New"/>
          <w:sz w:val="26"/>
          <w:szCs w:val="26"/>
        </w:rPr>
        <w:t xml:space="preserve"> </w:t>
      </w: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sz w:val="26"/>
          <w:szCs w:val="26"/>
        </w:rPr>
        <w:tab/>
        <w:t xml:space="preserve">Recebemos </w:t>
      </w:r>
      <w:r w:rsidR="002A3FA3" w:rsidRPr="00A8763A">
        <w:rPr>
          <w:rFonts w:ascii="Garamond" w:hAnsi="Garamond" w:cs="Courier New"/>
          <w:sz w:val="26"/>
          <w:szCs w:val="26"/>
        </w:rPr>
        <w:t xml:space="preserve">nesta Comissão, para relatar o </w:t>
      </w:r>
      <w:r w:rsidR="002A3FA3" w:rsidRPr="00A8763A">
        <w:rPr>
          <w:rFonts w:ascii="Garamond" w:hAnsi="Garamond" w:cs="Courier New"/>
          <w:b/>
          <w:sz w:val="26"/>
          <w:szCs w:val="26"/>
        </w:rPr>
        <w:t xml:space="preserve">Projeto de Lei nº. 025 de 1º de novembro de 2.023, </w:t>
      </w:r>
      <w:r w:rsidR="002A3FA3" w:rsidRPr="00A8763A">
        <w:rPr>
          <w:rFonts w:ascii="Garamond" w:hAnsi="Garamond" w:cs="Courier New"/>
          <w:sz w:val="26"/>
          <w:szCs w:val="26"/>
        </w:rPr>
        <w:t>que Institui a Autoriza o Poder Executivo Municipal através da Secretaria Municipal de Saúde a realizar o Pagamento de Gratificação por desempenho aos Profissionais da Saúde Bucal da Atenção Básica e dá outras providências.</w:t>
      </w:r>
    </w:p>
    <w:p w14:paraId="6C3A80B1" w14:textId="77777777" w:rsidR="002A3FA3" w:rsidRPr="00A8763A" w:rsidRDefault="002A3FA3" w:rsidP="002A3FA3">
      <w:pPr>
        <w:jc w:val="both"/>
        <w:rPr>
          <w:rFonts w:ascii="Garamond" w:hAnsi="Garamond" w:cs="Courier New"/>
          <w:sz w:val="26"/>
          <w:szCs w:val="26"/>
        </w:rPr>
      </w:pPr>
    </w:p>
    <w:p w14:paraId="1B67F0ED" w14:textId="77777777" w:rsidR="002A3FA3" w:rsidRPr="00A8763A" w:rsidRDefault="002A3FA3" w:rsidP="002A3FA3">
      <w:pPr>
        <w:jc w:val="both"/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</w:pP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>Quanto à competência, não há qualquer óbice à proposta. Conforme dispõe o art. 30, I, da Constituição Federal de 1988, “Compete aos Municípios legislar sobre assuntos de interesse local.”</w:t>
      </w:r>
    </w:p>
    <w:p w14:paraId="7D9279DA" w14:textId="77777777" w:rsidR="002A3FA3" w:rsidRPr="00A8763A" w:rsidRDefault="002A3FA3" w:rsidP="002A3FA3">
      <w:pPr>
        <w:jc w:val="both"/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</w:pPr>
    </w:p>
    <w:p w14:paraId="7759A484" w14:textId="77777777" w:rsidR="002A3FA3" w:rsidRPr="00A8763A" w:rsidRDefault="002A3FA3" w:rsidP="00105999">
      <w:pPr>
        <w:jc w:val="both"/>
        <w:rPr>
          <w:rFonts w:ascii="Garamond" w:hAnsi="Garamond" w:cs="Courier New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 xml:space="preserve">  </w:t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ab/>
        <w:t xml:space="preserve"> No mesmo sentido, o art. 5º, I, da Lei Orgânica do Município prevê que a urbe possui competência privativa de legislar sobre interesse local.</w:t>
      </w:r>
    </w:p>
    <w:p w14:paraId="450953C3" w14:textId="77777777" w:rsidR="002A3FA3" w:rsidRPr="00A8763A" w:rsidRDefault="00105999" w:rsidP="002A3FA3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="002A3FA3" w:rsidRPr="00A8763A">
        <w:rPr>
          <w:rFonts w:ascii="Garamond" w:hAnsi="Garamond" w:cs="Courier New"/>
          <w:color w:val="000000"/>
          <w:sz w:val="26"/>
          <w:szCs w:val="26"/>
        </w:rPr>
        <w:t>Quanto à matéria de fundo, cabe destacar que, de acordo com Hely Lopes Meirelles (Direito administrativo brasileiro, p. 523-524), as gratificações são “vantagens de ordem financeira, precária, atribuídas ao servidor público que presta serviços comuns da função em condições anormais de segurança, salubridade ou onerosidade </w:t>
      </w:r>
      <w:r w:rsidR="002A3FA3"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ou são concedidas em face de certos encargos pessoais.</w:t>
      </w:r>
      <w:r w:rsidR="002A3FA3" w:rsidRPr="00A8763A">
        <w:rPr>
          <w:rFonts w:ascii="Garamond" w:hAnsi="Garamond" w:cs="Courier New"/>
          <w:color w:val="000000"/>
          <w:sz w:val="26"/>
          <w:szCs w:val="26"/>
        </w:rPr>
        <w:t> Essas gratificações não são liberalidade da Administração Pública, mas sim são atribuições dadas aos servidores por interesses recíprocos: </w:t>
      </w:r>
      <w:r w:rsidR="002A3FA3"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primeiro da administração em ter os serviços extras do servidor e este em receber pelos serviços prestados.</w:t>
      </w:r>
      <w:r w:rsidR="002A3FA3" w:rsidRPr="00A8763A">
        <w:rPr>
          <w:rFonts w:ascii="Garamond" w:hAnsi="Garamond" w:cs="Courier New"/>
          <w:color w:val="000000"/>
          <w:sz w:val="26"/>
          <w:szCs w:val="26"/>
        </w:rPr>
        <w:t> São vantagens pecuniárias transitórias que </w:t>
      </w:r>
      <w:r w:rsidR="002A3FA3"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não se incorporam automaticamente no vencimento do servidor</w:t>
      </w:r>
      <w:r w:rsidR="002A3FA3" w:rsidRPr="00A8763A">
        <w:rPr>
          <w:rFonts w:ascii="Garamond" w:hAnsi="Garamond" w:cs="Courier New"/>
          <w:color w:val="000000"/>
          <w:sz w:val="26"/>
          <w:szCs w:val="26"/>
        </w:rPr>
        <w:t> e </w:t>
      </w:r>
      <w:r w:rsidR="002A3FA3"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nem estabelece direito subjetivo à sua percepção contínua</w:t>
      </w:r>
      <w:r w:rsidR="002A3FA3" w:rsidRPr="00A8763A">
        <w:rPr>
          <w:rFonts w:ascii="Garamond" w:hAnsi="Garamond" w:cs="Courier New"/>
          <w:color w:val="000000"/>
          <w:sz w:val="26"/>
          <w:szCs w:val="26"/>
        </w:rPr>
        <w:t>, mas em razão somente das circunstâncias peculiares impostas pelos interesses mútuos”.</w:t>
      </w:r>
    </w:p>
    <w:p w14:paraId="11DF4AC4" w14:textId="77777777" w:rsidR="002A3FA3" w:rsidRPr="00A8763A" w:rsidRDefault="00105999" w:rsidP="002A3FA3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lastRenderedPageBreak/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="002A3FA3" w:rsidRPr="00A8763A">
        <w:rPr>
          <w:rFonts w:ascii="Garamond" w:hAnsi="Garamond" w:cs="Courier New"/>
          <w:color w:val="000000"/>
          <w:sz w:val="26"/>
          <w:szCs w:val="26"/>
        </w:rPr>
        <w:t>Quanto à natureza das gratificações, observe-se a lição de Hely Lopes Meirelles:</w:t>
      </w:r>
    </w:p>
    <w:p w14:paraId="3E43FC66" w14:textId="77777777" w:rsidR="002A3FA3" w:rsidRPr="00A8763A" w:rsidRDefault="002A3FA3" w:rsidP="0010599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Gratificação de serviço (</w:t>
      </w:r>
      <w:proofErr w:type="spell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propter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laborem) </w:t>
      </w:r>
      <w:proofErr w:type="gram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é </w:t>
      </w:r>
      <w:r w:rsidR="00105999"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aquela</w:t>
      </w:r>
      <w:proofErr w:type="gram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que a Administração institui para recompensar riscos </w:t>
      </w:r>
      <w:r w:rsidR="00105999"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ou ônus decorrentes de trabalho normais executados em condições anormais de perigo ou de encargos para o servidor, tais como os serviços realizados com risco a vida e saúde ou prestados fora do expediente, da sede ou das atribuições ordinárias do cargo. O que caracteriza essa modalidade de gratificação é sua vinculação a um serviço comum, executado em condições excepcionais para o funcionário, ou a uma situação normal do serviço mas que acarreta despesas extraordinárias para o servidor. Nessa categoria de gratificações entram, dentre outras, as que a Administração paga pelos trabalhos realizados com risco de vida e saúde; pelos serviços extraordinários; pelo exercício do Magistério; pela representação de gabinete; pelo exercício em determinadas zonas ou locais; 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</w:rPr>
        <w:t>pela execução de trabalho técnico ou científico não decorrente do cargo;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pela participação em banca examinadora ou comissão de estudo ou de concurso; pela transferência de sede (ajuda de custo); pela prestação de serviços fora da sede (diárias). Essas gratificações só devem ser percebidas enquanto o servidor está prestando o serviço que as enseja, porque são retribuições pecuniárias </w:t>
      </w:r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pro 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lobore</w:t>
      </w:r>
      <w:proofErr w:type="spellEnd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 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faciendo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e 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propter</w:t>
      </w:r>
      <w:proofErr w:type="spellEnd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 laborem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. Cessado o trabalho que lhes dá causa ou desaparecidos os motivos excepcionais e transitórios que as justificam, extingue-se a razão de seu pagamento. Daí por que não se incorporam automaticamente ao vencimento, nem são auferidas na disponibilidade e na aposentadoria (…).</w:t>
      </w:r>
    </w:p>
    <w:p w14:paraId="51369B90" w14:textId="77777777" w:rsidR="002A3FA3" w:rsidRPr="00A8763A" w:rsidRDefault="002A3FA3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‘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Essas gratificações só devem ser percebidas enquanto </w:t>
      </w:r>
      <w:proofErr w:type="gramStart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o </w:t>
      </w:r>
      <w:r w:rsidR="00752E09"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 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servidor</w:t>
      </w:r>
      <w:proofErr w:type="gramEnd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 está prestando o serviço que as enseja, porque são retribuições pecuniárias ‘pro labore </w:t>
      </w:r>
      <w:proofErr w:type="spellStart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faciendo</w:t>
      </w:r>
      <w:proofErr w:type="spellEnd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’ e ‘</w:t>
      </w:r>
      <w:proofErr w:type="spellStart"/>
      <w:r w:rsidRPr="00A8763A">
        <w:rPr>
          <w:rStyle w:val="nfase"/>
          <w:rFonts w:ascii="Garamond" w:hAnsi="Garamond" w:cs="Courier New"/>
          <w:b/>
          <w:bCs/>
          <w:color w:val="000000"/>
          <w:sz w:val="26"/>
          <w:szCs w:val="26"/>
          <w:u w:val="single"/>
        </w:rPr>
        <w:t>propter</w:t>
      </w:r>
      <w:proofErr w:type="spellEnd"/>
      <w:r w:rsidRPr="00A8763A">
        <w:rPr>
          <w:rStyle w:val="nfase"/>
          <w:rFonts w:ascii="Garamond" w:hAnsi="Garamond" w:cs="Courier New"/>
          <w:b/>
          <w:bCs/>
          <w:color w:val="000000"/>
          <w:sz w:val="26"/>
          <w:szCs w:val="26"/>
          <w:u w:val="single"/>
        </w:rPr>
        <w:t xml:space="preserve"> laborem’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. Cessado o trabalho que lhes dá causa ou desaparecidos os motivos excepcionais e transitórios que as justifiquem, extingue-se a razão de seu pagamento.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Daí porque não se incorporam automaticamente ao vencimento, nem são auferidas na disponibilidade e na aposentadoria...’ (Direito Administrativo Brasileiro, 18ª edição, Malheiros Editores, pág. 411).</w:t>
      </w:r>
    </w:p>
    <w:p w14:paraId="36FABA3B" w14:textId="77777777" w:rsidR="002A3FA3" w:rsidRPr="00A8763A" w:rsidRDefault="00105999" w:rsidP="002A3FA3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="002A3FA3" w:rsidRPr="00A8763A">
        <w:rPr>
          <w:rFonts w:ascii="Garamond" w:hAnsi="Garamond" w:cs="Courier New"/>
          <w:color w:val="000000"/>
          <w:sz w:val="26"/>
          <w:szCs w:val="26"/>
        </w:rPr>
        <w:t>A doutrina é clara no sentido de que as vantagens pecuniárias sempre implicam a ocorrência de um “suporte fático específico para gerar o direito a sua percepção”. (Carvalho Filho, 2016). Segue a doutrina de Hely Lopes Meirelles quanto ao tema:</w:t>
      </w:r>
    </w:p>
    <w:p w14:paraId="4BC737E2" w14:textId="77777777" w:rsidR="002A3FA3" w:rsidRPr="00A8763A" w:rsidRDefault="002A3FA3" w:rsidP="0010599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lastRenderedPageBreak/>
        <w:t xml:space="preserve">O que caracteriza o adicional e o distingue da gratificação é </w:t>
      </w:r>
      <w:proofErr w:type="gram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ser </w:t>
      </w:r>
      <w:r w:rsidR="00105999"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aquele</w:t>
      </w:r>
      <w:proofErr w:type="gram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uma recompensa ao tempo de serviço do servidor, ou uma retribuição pelo desempenho de funções especiais que </w:t>
      </w:r>
      <w:proofErr w:type="spell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refogem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da rotina burocrática, 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</w:rPr>
        <w:t>e esta, uma compensação por serviços comuns executados em condições anormais para o servidor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...</w:t>
      </w:r>
    </w:p>
    <w:p w14:paraId="34B7B9C3" w14:textId="77777777" w:rsidR="00752E09" w:rsidRPr="00A8763A" w:rsidRDefault="00752E09" w:rsidP="00752E09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Além do atendimento da competência e da iniciativa, o projeto que verse sobre a concessão de vantagens deve demonstrar o cumprimento de requisitos de ordem orçamentária, previstos no artigo 169, § 1º, da CF/88, e na Lei Complementar Federal nº 101/00 – Lei de Responsabilidade Fiscal.</w:t>
      </w:r>
    </w:p>
    <w:p w14:paraId="075E2D75" w14:textId="77777777" w:rsidR="00752E09" w:rsidRPr="00A8763A" w:rsidRDefault="00752E09" w:rsidP="00752E09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Prevê o artigo 169, </w:t>
      </w:r>
      <w:r w:rsidRPr="00A8763A">
        <w:rPr>
          <w:rStyle w:val="nfase"/>
          <w:rFonts w:ascii="Garamond" w:hAnsi="Garamond" w:cs="Arial"/>
          <w:color w:val="000000"/>
          <w:sz w:val="26"/>
          <w:szCs w:val="26"/>
        </w:rPr>
        <w:t>caput</w:t>
      </w:r>
      <w:r w:rsidRPr="00A8763A">
        <w:rPr>
          <w:rFonts w:ascii="Garamond" w:hAnsi="Garamond" w:cs="Arial"/>
          <w:color w:val="000000"/>
          <w:sz w:val="26"/>
          <w:szCs w:val="26"/>
        </w:rPr>
        <w:t> e § 1º, da CF/88:</w:t>
      </w:r>
    </w:p>
    <w:p w14:paraId="43029D26" w14:textId="77777777" w:rsidR="00752E09" w:rsidRPr="00A8763A" w:rsidRDefault="00752E09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169. A despesa com pessoal ativo e inativo da União, dos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Estados,  do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Distrito Federal e dos Municípios não poderá exceder os limites estabelecidos em lei complementar.</w:t>
      </w:r>
    </w:p>
    <w:p w14:paraId="565384C2" w14:textId="77777777" w:rsidR="00752E09" w:rsidRPr="00A8763A" w:rsidRDefault="00752E09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§ 1º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 concessão de qualquer vantagem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 ou aumento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de  remuneração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14:paraId="5D18EB07" w14:textId="77777777" w:rsidR="00752E09" w:rsidRPr="00A8763A" w:rsidRDefault="00752E09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se houver prévia dotação orçamentária suficiente para </w:t>
      </w:r>
      <w:proofErr w:type="gram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atender  às</w:t>
      </w:r>
      <w:proofErr w:type="gramEnd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 projeções de despesa de pessoal e aos acréscimos dela decorrentes;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 (Incluído pela Emenda Constitucional nº 19, de 1998)</w:t>
      </w:r>
    </w:p>
    <w:p w14:paraId="1FFD629B" w14:textId="77777777" w:rsidR="00752E09" w:rsidRPr="00A8763A" w:rsidRDefault="00752E09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II - se houver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autorização específica na lei de </w:t>
      </w:r>
      <w:proofErr w:type="gram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diretrizes  orçamentárias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, ressalvadas as empresas públicas e as sociedades de economia mista. (Incluído pela Emenda Constitucional nº 19, de 1998)</w:t>
      </w:r>
    </w:p>
    <w:p w14:paraId="56BC9FD6" w14:textId="77777777" w:rsidR="00752E09" w:rsidRPr="00A8763A" w:rsidRDefault="00752E09" w:rsidP="00752E09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Na Lei de Responsabilidade Fiscal, preceituam os artigos 15 e 16, inc. I e II:</w:t>
      </w:r>
    </w:p>
    <w:p w14:paraId="1D4CB22E" w14:textId="77777777" w:rsidR="00752E09" w:rsidRPr="00A8763A" w:rsidRDefault="00752E09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15. Serão consideradas não autorizadas, irregulares e lesivas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ao  patrimônio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público a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geração de despesa ou assunção de obrigação que não atendam o disposto nos </w:t>
      </w:r>
      <w:proofErr w:type="spell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arts</w:t>
      </w:r>
      <w:proofErr w:type="spellEnd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. 16 e 17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.</w:t>
      </w:r>
    </w:p>
    <w:p w14:paraId="225C5598" w14:textId="77777777" w:rsidR="00752E09" w:rsidRPr="00A8763A" w:rsidRDefault="00752E09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16. A criação, expansão ou aperfeiçoamento de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ação  governamental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que acarrete aumento da despesa será acompanhado de:</w:t>
      </w:r>
    </w:p>
    <w:p w14:paraId="4B4C7B9D" w14:textId="77777777" w:rsidR="00752E09" w:rsidRPr="00A8763A" w:rsidRDefault="00752E09" w:rsidP="00752E09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lastRenderedPageBreak/>
        <w:t>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estimativa do impacto orçamentário-financeiro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 no exercício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em  que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deva entrar em vigor e nos dois </w:t>
      </w:r>
      <w:proofErr w:type="spell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subseqüentes</w:t>
      </w:r>
      <w:proofErr w:type="spell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;</w:t>
      </w:r>
    </w:p>
    <w:p w14:paraId="502F163E" w14:textId="77777777" w:rsidR="00752E09" w:rsidRPr="00A8763A" w:rsidRDefault="00752E09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declaração do ordenador da despesa de que o </w:t>
      </w:r>
      <w:proofErr w:type="gram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aumento </w:t>
      </w:r>
      <w:r w:rsid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 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tem</w:t>
      </w:r>
      <w:proofErr w:type="gramEnd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 adequação orçamentária e financeira com a lei orçamentária anual e compatibilidade com o plano plurianual e com a lei de diretrizes orçamentárias.</w:t>
      </w:r>
    </w:p>
    <w:p w14:paraId="39752B0E" w14:textId="77777777" w:rsidR="00252833" w:rsidRPr="00A8763A" w:rsidRDefault="00252833" w:rsidP="00252833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 xml:space="preserve"> </w:t>
      </w: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ab/>
      </w: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>O presente projeto de lei apresenta-se com em consonância com a legislação em vigor, bem como</w:t>
      </w:r>
      <w:r w:rsidR="00A8763A" w:rsidRPr="00A8763A">
        <w:rPr>
          <w:rFonts w:ascii="Garamond" w:hAnsi="Garamond" w:cs="Arial"/>
          <w:iCs/>
          <w:color w:val="000000"/>
          <w:sz w:val="26"/>
          <w:szCs w:val="26"/>
        </w:rPr>
        <w:t xml:space="preserve"> os recursos advém da PORTARIA GM/MS nº. 960, de 17 de junho de 2.023.</w:t>
      </w:r>
    </w:p>
    <w:p w14:paraId="5F018C74" w14:textId="77777777" w:rsidR="00A8763A" w:rsidRPr="00A8763A" w:rsidRDefault="00A8763A" w:rsidP="00252833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  <w:t>Pelo exposto, esta Comissão, opina sobre o ponto de vista legislativo, legalidade e redação pela aprovação do Projeto em tela.</w:t>
      </w:r>
    </w:p>
    <w:p w14:paraId="59762C36" w14:textId="77777777" w:rsidR="00A8763A" w:rsidRPr="00A8763A" w:rsidRDefault="00A8763A" w:rsidP="00252833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  <w:t>Sala das Comissões, 14 de novembro de 2.023.</w:t>
      </w:r>
    </w:p>
    <w:p w14:paraId="258AE6F0" w14:textId="77777777" w:rsidR="00A8763A" w:rsidRPr="00A8763A" w:rsidRDefault="00A8763A" w:rsidP="00252833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</w:p>
    <w:p w14:paraId="5CCA5E6D" w14:textId="77777777" w:rsidR="00562405" w:rsidRPr="00A8763A" w:rsidRDefault="00562405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5A956240" w14:textId="77777777" w:rsidR="00562405" w:rsidRPr="00A8763A" w:rsidRDefault="00562405" w:rsidP="00562405">
      <w:pPr>
        <w:jc w:val="center"/>
        <w:rPr>
          <w:rFonts w:ascii="Garamond" w:hAnsi="Garamond" w:cs="Arial"/>
          <w:b/>
          <w:sz w:val="26"/>
          <w:szCs w:val="26"/>
        </w:rPr>
      </w:pPr>
      <w:r w:rsidRPr="00A8763A">
        <w:rPr>
          <w:rFonts w:ascii="Garamond" w:hAnsi="Garamond" w:cs="Arial"/>
          <w:b/>
          <w:sz w:val="26"/>
          <w:szCs w:val="26"/>
        </w:rPr>
        <w:t>Presidente – Neide Vieira da Silva</w:t>
      </w:r>
    </w:p>
    <w:p w14:paraId="2FE7053F" w14:textId="77777777" w:rsidR="00A8763A" w:rsidRP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4CC10D1D" w14:textId="77777777" w:rsidR="00562405" w:rsidRPr="00A8763A" w:rsidRDefault="00562405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2520F976" w14:textId="77777777" w:rsidR="00562405" w:rsidRPr="00A8763A" w:rsidRDefault="00562405" w:rsidP="00562405">
      <w:pPr>
        <w:jc w:val="center"/>
        <w:rPr>
          <w:rFonts w:ascii="Garamond" w:hAnsi="Garamond" w:cs="Arial"/>
          <w:b/>
          <w:sz w:val="26"/>
          <w:szCs w:val="26"/>
        </w:rPr>
      </w:pPr>
      <w:r w:rsidRPr="00A8763A">
        <w:rPr>
          <w:rFonts w:ascii="Garamond" w:hAnsi="Garamond" w:cs="Arial"/>
          <w:b/>
          <w:sz w:val="26"/>
          <w:szCs w:val="26"/>
        </w:rPr>
        <w:t>Relator – Carlos Eduardo Rodrigues de Souza</w:t>
      </w:r>
    </w:p>
    <w:p w14:paraId="7D0EFB3B" w14:textId="77777777" w:rsidR="00A8763A" w:rsidRP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42C8FEB2" w14:textId="77777777" w:rsidR="00562405" w:rsidRPr="00A8763A" w:rsidRDefault="00562405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33DFBAAC" w14:textId="77777777" w:rsidR="00562405" w:rsidRDefault="00562405" w:rsidP="00562405">
      <w:pPr>
        <w:jc w:val="center"/>
        <w:rPr>
          <w:rFonts w:ascii="Garamond" w:hAnsi="Garamond" w:cs="Arial"/>
          <w:b/>
          <w:sz w:val="26"/>
          <w:szCs w:val="26"/>
        </w:rPr>
      </w:pPr>
      <w:r w:rsidRPr="00A8763A">
        <w:rPr>
          <w:rFonts w:ascii="Garamond" w:hAnsi="Garamond" w:cs="Arial"/>
          <w:b/>
          <w:sz w:val="26"/>
          <w:szCs w:val="26"/>
        </w:rPr>
        <w:t>Vice – Eduardo Manoel Santana de Oliveira</w:t>
      </w:r>
    </w:p>
    <w:p w14:paraId="29092151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5E4FE92E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3AB171DD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4469F131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2F56D0B3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30912C15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4C54FF4A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73D295AB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70C4AE84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4467DF49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5FEDCB8F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40A71733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6531C8BB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41EE9988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7984C9F3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76445D6B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37C0D2AC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7B5EF39C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04B4B3CB" w14:textId="77777777" w:rsidR="00A8763A" w:rsidRDefault="00A8763A" w:rsidP="00562405">
      <w:pPr>
        <w:jc w:val="center"/>
        <w:rPr>
          <w:rFonts w:ascii="Garamond" w:hAnsi="Garamond" w:cs="Arial"/>
          <w:b/>
          <w:sz w:val="26"/>
          <w:szCs w:val="26"/>
        </w:rPr>
      </w:pPr>
    </w:p>
    <w:p w14:paraId="74A5DF2E" w14:textId="77777777" w:rsidR="00A8763A" w:rsidRPr="00A8763A" w:rsidRDefault="00A8763A">
      <w:pPr>
        <w:rPr>
          <w:rFonts w:ascii="Garamond" w:hAnsi="Garamond" w:cs="Arial"/>
          <w:b/>
          <w:sz w:val="26"/>
          <w:szCs w:val="26"/>
        </w:rPr>
      </w:pPr>
    </w:p>
    <w:p w14:paraId="1A6FEE96" w14:textId="77777777" w:rsidR="00A8763A" w:rsidRPr="00A8763A" w:rsidRDefault="00A8763A">
      <w:pPr>
        <w:rPr>
          <w:rFonts w:ascii="Garamond" w:hAnsi="Garamond" w:cs="Arial"/>
          <w:b/>
          <w:sz w:val="26"/>
          <w:szCs w:val="26"/>
        </w:rPr>
      </w:pPr>
    </w:p>
    <w:p w14:paraId="5320A22B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  <w:r w:rsidRPr="00A8763A">
        <w:rPr>
          <w:rFonts w:ascii="Garamond" w:hAnsi="Garamond" w:cs="Times New Roman"/>
          <w:b/>
          <w:sz w:val="26"/>
          <w:szCs w:val="26"/>
          <w:u w:val="single"/>
        </w:rPr>
        <w:t>PARECER DA COMISSÃO PERMANENTE DE FINANÇAS E ORÇAMENTO</w:t>
      </w:r>
    </w:p>
    <w:p w14:paraId="25FA35DF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0AF17538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6C2AAA93" w14:textId="77777777" w:rsidR="00A8763A" w:rsidRPr="00A8763A" w:rsidRDefault="00A8763A" w:rsidP="00A8763A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  <w:r w:rsidRPr="00A8763A">
        <w:rPr>
          <w:rFonts w:ascii="Garamond" w:hAnsi="Garamond" w:cs="Courier New"/>
          <w:b/>
          <w:sz w:val="26"/>
          <w:szCs w:val="26"/>
          <w:u w:val="single"/>
        </w:rPr>
        <w:t>Projeto de Lei nº. 025 de 1º de novembro de 2.023.</w:t>
      </w:r>
    </w:p>
    <w:p w14:paraId="3BDEC350" w14:textId="77777777" w:rsidR="00A8763A" w:rsidRPr="00A8763A" w:rsidRDefault="00A8763A" w:rsidP="00A8763A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6BF79BEB" w14:textId="77777777" w:rsidR="00A8763A" w:rsidRPr="00A8763A" w:rsidRDefault="00A8763A" w:rsidP="00A8763A">
      <w:pPr>
        <w:ind w:left="2832"/>
        <w:jc w:val="both"/>
        <w:rPr>
          <w:rFonts w:ascii="Garamond" w:hAnsi="Garamond" w:cs="Courier New"/>
          <w:b/>
          <w:sz w:val="26"/>
          <w:szCs w:val="26"/>
          <w:u w:val="single"/>
        </w:rPr>
      </w:pPr>
      <w:r w:rsidRPr="00A8763A">
        <w:rPr>
          <w:rFonts w:ascii="Garamond" w:hAnsi="Garamond" w:cs="Courier New"/>
          <w:b/>
          <w:sz w:val="26"/>
          <w:szCs w:val="26"/>
          <w:u w:val="single"/>
        </w:rPr>
        <w:t>Ementa: Institui a Autoriza o Poder Executivo Municipal através da Secretaria Municipal de Saúde a realizar o Pagamento de Gratificação por desempenho aos Profissionais da Saúde Bucal da Atenção Básica e dá outras providências”.</w:t>
      </w:r>
    </w:p>
    <w:p w14:paraId="152567A2" w14:textId="77777777" w:rsidR="00A8763A" w:rsidRPr="00A8763A" w:rsidRDefault="00A8763A" w:rsidP="00A8763A">
      <w:pPr>
        <w:jc w:val="both"/>
        <w:rPr>
          <w:rFonts w:ascii="Garamond" w:hAnsi="Garamond" w:cs="Courier New"/>
          <w:b/>
          <w:sz w:val="26"/>
          <w:szCs w:val="26"/>
          <w:u w:val="single"/>
        </w:rPr>
      </w:pPr>
    </w:p>
    <w:p w14:paraId="57055CA2" w14:textId="77777777" w:rsidR="00A8763A" w:rsidRPr="00A8763A" w:rsidRDefault="00A8763A" w:rsidP="00A8763A">
      <w:pPr>
        <w:jc w:val="both"/>
        <w:rPr>
          <w:rFonts w:ascii="Garamond" w:hAnsi="Garamond" w:cs="Courier New"/>
          <w:b/>
          <w:sz w:val="26"/>
          <w:szCs w:val="26"/>
          <w:u w:val="single"/>
        </w:rPr>
      </w:pPr>
    </w:p>
    <w:p w14:paraId="03BFA831" w14:textId="77777777" w:rsidR="00A8763A" w:rsidRPr="00A8763A" w:rsidRDefault="00A8763A" w:rsidP="00A8763A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6AA42482" w14:textId="77777777" w:rsidR="00A8763A" w:rsidRPr="00A8763A" w:rsidRDefault="00A8763A" w:rsidP="00A8763A">
      <w:pPr>
        <w:jc w:val="both"/>
        <w:rPr>
          <w:rFonts w:ascii="Garamond" w:hAnsi="Garamond" w:cs="Courier New"/>
          <w:b/>
          <w:sz w:val="26"/>
          <w:szCs w:val="26"/>
        </w:rPr>
      </w:pPr>
    </w:p>
    <w:p w14:paraId="36197EB9" w14:textId="77777777" w:rsidR="00A8763A" w:rsidRPr="00A8763A" w:rsidRDefault="00A8763A" w:rsidP="00A8763A">
      <w:pPr>
        <w:jc w:val="both"/>
        <w:rPr>
          <w:rFonts w:ascii="Garamond" w:hAnsi="Garamond" w:cs="Courier New"/>
          <w:sz w:val="26"/>
          <w:szCs w:val="26"/>
        </w:rPr>
      </w:pPr>
      <w:r w:rsidRPr="00A8763A">
        <w:rPr>
          <w:rFonts w:ascii="Garamond" w:hAnsi="Garamond" w:cs="Courier New"/>
          <w:sz w:val="26"/>
          <w:szCs w:val="26"/>
        </w:rPr>
        <w:t xml:space="preserve"> </w:t>
      </w: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sz w:val="26"/>
          <w:szCs w:val="26"/>
        </w:rPr>
        <w:tab/>
        <w:t xml:space="preserve">Recebemos nesta Comissão, para relatar o </w:t>
      </w:r>
      <w:r w:rsidRPr="00A8763A">
        <w:rPr>
          <w:rFonts w:ascii="Garamond" w:hAnsi="Garamond" w:cs="Courier New"/>
          <w:b/>
          <w:sz w:val="26"/>
          <w:szCs w:val="26"/>
        </w:rPr>
        <w:t xml:space="preserve">Projeto de Lei nº. 025 de 1º de novembro de 2.023, </w:t>
      </w:r>
      <w:r w:rsidRPr="00A8763A">
        <w:rPr>
          <w:rFonts w:ascii="Garamond" w:hAnsi="Garamond" w:cs="Courier New"/>
          <w:sz w:val="26"/>
          <w:szCs w:val="26"/>
        </w:rPr>
        <w:t>que Institui a Autoriza o Poder Executivo Municipal através da Secretaria Municipal de Saúde a realizar o Pagamento de Gratificação por desempenho aos Profissionais da Saúde Bucal da Atenção Básica e dá outras providências.</w:t>
      </w:r>
    </w:p>
    <w:p w14:paraId="0B1F3D7A" w14:textId="77777777" w:rsidR="00A8763A" w:rsidRPr="00A8763A" w:rsidRDefault="00A8763A" w:rsidP="00A8763A">
      <w:pPr>
        <w:jc w:val="both"/>
        <w:rPr>
          <w:rFonts w:ascii="Garamond" w:hAnsi="Garamond" w:cs="Courier New"/>
          <w:sz w:val="26"/>
          <w:szCs w:val="26"/>
        </w:rPr>
      </w:pPr>
    </w:p>
    <w:p w14:paraId="4886229F" w14:textId="77777777" w:rsidR="00A8763A" w:rsidRPr="00A8763A" w:rsidRDefault="00A8763A" w:rsidP="00A8763A">
      <w:pPr>
        <w:jc w:val="both"/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</w:pP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>Quanto à competência, não há qualquer óbice à proposta. Conforme dispõe o art. 30, I, da Constituição Federal de 1988, “Compete aos Municípios legislar sobre assuntos de interesse local.”</w:t>
      </w:r>
    </w:p>
    <w:p w14:paraId="5CEB1B88" w14:textId="77777777" w:rsidR="00A8763A" w:rsidRPr="00A8763A" w:rsidRDefault="00A8763A" w:rsidP="00A8763A">
      <w:pPr>
        <w:jc w:val="both"/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</w:pPr>
    </w:p>
    <w:p w14:paraId="428C0E37" w14:textId="77777777" w:rsidR="00A8763A" w:rsidRPr="00A8763A" w:rsidRDefault="00A8763A" w:rsidP="00A8763A">
      <w:pPr>
        <w:jc w:val="both"/>
        <w:rPr>
          <w:rFonts w:ascii="Garamond" w:hAnsi="Garamond" w:cs="Courier New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 xml:space="preserve">  </w:t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ab/>
        <w:t xml:space="preserve"> No mesmo sentido, o art. 5º, I, da Lei Orgânica do Município prevê que a urbe possui competência privativa de legislar sobre interesse local.</w:t>
      </w:r>
    </w:p>
    <w:p w14:paraId="120A3DB5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  <w:t>Quanto à matéria de fundo, cabe destacar que, de acordo com Hely Lopes Meirelles (Direito administrativo brasileiro, p. 523-524), as gratificações são “vantagens de ordem financeira, precária, atribuídas ao servidor público que presta serviços comuns da função em condições anormais de segurança, salubridade ou onerosidade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ou são concedidas em face de certos encargos pessoais.</w:t>
      </w:r>
      <w:r w:rsidRPr="00A8763A">
        <w:rPr>
          <w:rFonts w:ascii="Garamond" w:hAnsi="Garamond" w:cs="Courier New"/>
          <w:color w:val="000000"/>
          <w:sz w:val="26"/>
          <w:szCs w:val="26"/>
        </w:rPr>
        <w:t> Essas gratificações não são liberalidade da Administração Pública, mas sim são atribuições dadas aos servidores por interesses recíprocos: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primeiro da administração em ter os serviços extras do servidor e este em receber pelos serviços prestados.</w:t>
      </w:r>
      <w:r w:rsidRPr="00A8763A">
        <w:rPr>
          <w:rFonts w:ascii="Garamond" w:hAnsi="Garamond" w:cs="Courier New"/>
          <w:color w:val="000000"/>
          <w:sz w:val="26"/>
          <w:szCs w:val="26"/>
        </w:rPr>
        <w:t> São vantagens pecuniárias transitórias que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não se incorporam automaticamente no vencimento do servidor</w:t>
      </w:r>
      <w:r w:rsidRPr="00A8763A">
        <w:rPr>
          <w:rFonts w:ascii="Garamond" w:hAnsi="Garamond" w:cs="Courier New"/>
          <w:color w:val="000000"/>
          <w:sz w:val="26"/>
          <w:szCs w:val="26"/>
        </w:rPr>
        <w:t> e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nem estabelece direito subjetivo à sua percepção contínua</w:t>
      </w:r>
      <w:r w:rsidRPr="00A8763A">
        <w:rPr>
          <w:rFonts w:ascii="Garamond" w:hAnsi="Garamond" w:cs="Courier New"/>
          <w:color w:val="000000"/>
          <w:sz w:val="26"/>
          <w:szCs w:val="26"/>
        </w:rPr>
        <w:t>, mas em razão somente das circunstâncias peculiares impostas pelos interesses mútuos”.</w:t>
      </w:r>
    </w:p>
    <w:p w14:paraId="2DEE078C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lastRenderedPageBreak/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  <w:t>Quanto à natureza das gratificações, observe-se a lição de Hely Lopes Meirelles:</w:t>
      </w:r>
    </w:p>
    <w:p w14:paraId="1FA44194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Gratificação de serviço (</w:t>
      </w:r>
      <w:proofErr w:type="spell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propter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laborem) </w:t>
      </w:r>
      <w:proofErr w:type="gram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é  aquela</w:t>
      </w:r>
      <w:proofErr w:type="gram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que a Administração institui para recompensar riscos  ou ônus decorrentes de trabalho normais executados em condições anormais de perigo ou de encargos para o servidor, tais como os serviços realizados com risco a vida e saúde ou prestados fora do expediente, da sede ou das atribuições ordinárias do cargo. O que caracteriza essa modalidade de gratificação é sua vinculação a um serviço comum, executado em condições excepcionais para o funcionário, ou a uma situação normal do serviço mas que acarreta despesas extraordinárias para o servidor. Nessa categoria de gratificações entram, dentre outras, as que a Administração paga pelos trabalhos realizados com risco de vida e saúde; pelos serviços extraordinários; pelo exercício do Magistério; pela representação de gabinete; pelo exercício em determinadas zonas ou locais; 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</w:rPr>
        <w:t>pela execução de trabalho técnico ou científico não decorrente do cargo;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pela participação em banca examinadora ou comissão de estudo ou de concurso; pela transferência de sede (ajuda de custo); pela prestação de serviços fora da sede (diárias). Essas gratificações só devem ser percebidas enquanto o servidor está prestando o serviço que as enseja, porque são retribuições pecuniárias </w:t>
      </w:r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pro 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lobore</w:t>
      </w:r>
      <w:proofErr w:type="spellEnd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 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faciendo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e 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propter</w:t>
      </w:r>
      <w:proofErr w:type="spellEnd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 laborem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. Cessado o trabalho que lhes dá causa ou desaparecidos os motivos excepcionais e transitórios que as justificam, extingue-se a razão de seu pagamento. Daí por que não se incorporam automaticamente ao vencimento, nem são auferidas na disponibilidade e na aposentadoria (…).</w:t>
      </w:r>
    </w:p>
    <w:p w14:paraId="7B749BAF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‘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Essas gratificações só devem ser percebidas enquanto </w:t>
      </w:r>
      <w:proofErr w:type="gramStart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o  servidor</w:t>
      </w:r>
      <w:proofErr w:type="gramEnd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 está prestando o serviço que as enseja, porque são retribuições pecuniárias ‘pro labore </w:t>
      </w:r>
      <w:proofErr w:type="spellStart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faciendo</w:t>
      </w:r>
      <w:proofErr w:type="spellEnd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’ e ‘</w:t>
      </w:r>
      <w:proofErr w:type="spellStart"/>
      <w:r w:rsidRPr="00A8763A">
        <w:rPr>
          <w:rStyle w:val="nfase"/>
          <w:rFonts w:ascii="Garamond" w:hAnsi="Garamond" w:cs="Courier New"/>
          <w:b/>
          <w:bCs/>
          <w:color w:val="000000"/>
          <w:sz w:val="26"/>
          <w:szCs w:val="26"/>
          <w:u w:val="single"/>
        </w:rPr>
        <w:t>propter</w:t>
      </w:r>
      <w:proofErr w:type="spellEnd"/>
      <w:r w:rsidRPr="00A8763A">
        <w:rPr>
          <w:rStyle w:val="nfase"/>
          <w:rFonts w:ascii="Garamond" w:hAnsi="Garamond" w:cs="Courier New"/>
          <w:b/>
          <w:bCs/>
          <w:color w:val="000000"/>
          <w:sz w:val="26"/>
          <w:szCs w:val="26"/>
          <w:u w:val="single"/>
        </w:rPr>
        <w:t xml:space="preserve"> laborem’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. Cessado o trabalho que lhes dá causa ou desaparecidos os motivos excepcionais e transitórios que as justifiquem, extingue-se a razão de seu pagamento.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Daí porque não se incorporam automaticamente ao vencimento, nem são auferidas na disponibilidade e na aposentadoria...’ (Direito Administrativo Brasileiro, 18ª edição, Malheiros Editores, pág. 411).</w:t>
      </w:r>
    </w:p>
    <w:p w14:paraId="43858F5F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  <w:t>A doutrina é clara no sentido de que as vantagens pecuniárias sempre implicam a ocorrência de um “suporte fático específico para gerar o direito a sua percepção”. (Carvalho Filho, 2016). Segue a doutrina de Hely Lopes Meirelles quanto ao tema:</w:t>
      </w:r>
    </w:p>
    <w:p w14:paraId="75DA00A8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lastRenderedPageBreak/>
        <w:t xml:space="preserve">O que caracteriza o adicional e o distingue da gratificação é </w:t>
      </w:r>
      <w:proofErr w:type="gram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ser  aquele</w:t>
      </w:r>
      <w:proofErr w:type="gram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uma recompensa ao tempo de serviço do servidor, ou uma retribuição pelo desempenho de funções especiais que </w:t>
      </w:r>
      <w:proofErr w:type="spell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refogem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da rotina burocrática, 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</w:rPr>
        <w:t>e esta, uma compensação por serviços comuns executados em condições anormais para o servidor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...</w:t>
      </w:r>
    </w:p>
    <w:p w14:paraId="4758225E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Além do atendimento da competência e da iniciativa, o projeto que verse sobre a concessão de vantagens deve demonstrar o cumprimento de requisitos de ordem orçamentária, previstos no artigo 169, § 1º, da CF/88, e na Lei Complementar Federal nº 101/00 – Lei de Responsabilidade Fiscal.</w:t>
      </w:r>
    </w:p>
    <w:p w14:paraId="1B2B5B60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Prevê o artigo 169, </w:t>
      </w:r>
      <w:r w:rsidRPr="00A8763A">
        <w:rPr>
          <w:rStyle w:val="nfase"/>
          <w:rFonts w:ascii="Garamond" w:hAnsi="Garamond" w:cs="Arial"/>
          <w:color w:val="000000"/>
          <w:sz w:val="26"/>
          <w:szCs w:val="26"/>
        </w:rPr>
        <w:t>caput</w:t>
      </w:r>
      <w:r w:rsidRPr="00A8763A">
        <w:rPr>
          <w:rFonts w:ascii="Garamond" w:hAnsi="Garamond" w:cs="Arial"/>
          <w:color w:val="000000"/>
          <w:sz w:val="26"/>
          <w:szCs w:val="26"/>
        </w:rPr>
        <w:t> e § 1º, da CF/88:</w:t>
      </w:r>
    </w:p>
    <w:p w14:paraId="695D2294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169. A despesa com pessoal ativo e inativo da União, dos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Estados,  do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Distrito Federal e dos Municípios não poderá exceder os limites estabelecidos em lei complementar.</w:t>
      </w:r>
    </w:p>
    <w:p w14:paraId="35046427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§ 1º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 concessão de qualquer vantagem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 ou aumento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de  remuneração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14:paraId="04830496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se houver prévia dotação orçamentária suficiente para </w:t>
      </w:r>
      <w:proofErr w:type="gram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atender  às</w:t>
      </w:r>
      <w:proofErr w:type="gramEnd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 projeções de despesa de pessoal e aos acréscimos dela decorrentes;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 (Incluído pela Emenda Constitucional nº 19, de 1998)</w:t>
      </w:r>
    </w:p>
    <w:p w14:paraId="3153AEDB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II - se houver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autorização específica na lei de </w:t>
      </w:r>
      <w:proofErr w:type="gram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diretrizes  orçamentárias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, ressalvadas as empresas públicas e as sociedades de economia mista. (Incluído pela Emenda Constitucional nº 19, de 1998)</w:t>
      </w:r>
    </w:p>
    <w:p w14:paraId="7267E285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Na Lei de Responsabilidade Fiscal, preceituam os artigos 15 e 16, inc. I e II:</w:t>
      </w:r>
    </w:p>
    <w:p w14:paraId="1669F5CA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15. Serão consideradas não autorizadas, irregulares e lesivas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ao  patrimônio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público a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geração de despesa ou assunção de obrigação que não atendam o disposto nos </w:t>
      </w:r>
      <w:proofErr w:type="spell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arts</w:t>
      </w:r>
      <w:proofErr w:type="spellEnd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. 16 e 17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.</w:t>
      </w:r>
    </w:p>
    <w:p w14:paraId="7A070864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16. A criação, expansão ou aperfeiçoamento de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ação  governamental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que acarrete aumento da despesa será acompanhado de:</w:t>
      </w:r>
    </w:p>
    <w:p w14:paraId="7AD9E580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lastRenderedPageBreak/>
        <w:t>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estimativa do impacto orçamentário-financeiro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 no exercício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em  que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deva entrar em vigor e nos dois </w:t>
      </w:r>
      <w:proofErr w:type="spell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subseqüentes</w:t>
      </w:r>
      <w:proofErr w:type="spell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;</w:t>
      </w:r>
    </w:p>
    <w:p w14:paraId="14466566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b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b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b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declaração do ordenador da despesa de que o aumento tem adequação orçamentária e financeira com a lei orçamentária anual e compatibilidade com o plano plurianual e com a lei de diretrizes orçamentárias.</w:t>
      </w:r>
    </w:p>
    <w:p w14:paraId="6BACC44E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 xml:space="preserve"> </w:t>
      </w: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ab/>
      </w: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>O presente projeto de lei apresenta-se com em consonância com a legislação em vigor, bem como os recursos advém da PORTARIA GM/MS nº. 960, de 17 de junho de 2.023.</w:t>
      </w:r>
    </w:p>
    <w:p w14:paraId="5DF3E4C3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  <w:t>Pelo exposto, esta Comissão, opina sobre o ponto de vista legislativo, legalidade e redação pela aprovação do Projeto em tela.</w:t>
      </w:r>
    </w:p>
    <w:p w14:paraId="709BF390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  <w:t>Sala das Comissões, 14 de novembro de 2.023.</w:t>
      </w:r>
    </w:p>
    <w:p w14:paraId="29DBDCA4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</w:p>
    <w:p w14:paraId="72AC46D5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56264F9D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</w:p>
    <w:p w14:paraId="16C92C27" w14:textId="77777777" w:rsidR="00A8763A" w:rsidRPr="00A8763A" w:rsidRDefault="00A8763A" w:rsidP="00A8763A">
      <w:pPr>
        <w:jc w:val="center"/>
        <w:rPr>
          <w:rFonts w:ascii="Garamond" w:hAnsi="Garamond" w:cs="Arial"/>
          <w:b/>
          <w:sz w:val="26"/>
          <w:szCs w:val="26"/>
          <w:u w:val="single"/>
        </w:rPr>
      </w:pPr>
    </w:p>
    <w:p w14:paraId="3EAFA025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A8763A">
        <w:rPr>
          <w:rFonts w:ascii="Garamond" w:hAnsi="Garamond" w:cs="Times New Roman"/>
          <w:b/>
          <w:sz w:val="26"/>
          <w:szCs w:val="26"/>
        </w:rPr>
        <w:t>Presidente – Carlos Eduardo Rodrigues de Souza</w:t>
      </w:r>
    </w:p>
    <w:p w14:paraId="729F8C52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6DD720AB" w14:textId="77777777" w:rsidR="00A8763A" w:rsidRPr="00A8763A" w:rsidRDefault="00A8763A" w:rsidP="00A8763A">
      <w:pPr>
        <w:rPr>
          <w:rFonts w:ascii="Garamond" w:hAnsi="Garamond" w:cs="Times New Roman"/>
          <w:b/>
          <w:sz w:val="26"/>
          <w:szCs w:val="26"/>
        </w:rPr>
      </w:pPr>
    </w:p>
    <w:p w14:paraId="710D3C20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23C88925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A8763A">
        <w:rPr>
          <w:rFonts w:ascii="Garamond" w:hAnsi="Garamond" w:cs="Times New Roman"/>
          <w:b/>
          <w:sz w:val="26"/>
          <w:szCs w:val="26"/>
        </w:rPr>
        <w:t>Relator – Neide Vieira da Silva</w:t>
      </w:r>
    </w:p>
    <w:p w14:paraId="5F420B1C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03B113A2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3B4AD4E4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40D5FAA8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A8763A">
        <w:rPr>
          <w:rFonts w:ascii="Garamond" w:hAnsi="Garamond" w:cs="Times New Roman"/>
          <w:b/>
          <w:sz w:val="26"/>
          <w:szCs w:val="26"/>
        </w:rPr>
        <w:t>Vice – Fábio da Rocha Benedito Filho</w:t>
      </w:r>
    </w:p>
    <w:p w14:paraId="6BFDD1F9" w14:textId="77777777" w:rsidR="00A8763A" w:rsidRPr="00A8763A" w:rsidRDefault="00A8763A" w:rsidP="00A8763A">
      <w:pPr>
        <w:jc w:val="center"/>
        <w:rPr>
          <w:rFonts w:ascii="Garamond" w:hAnsi="Garamond" w:cs="Arial"/>
          <w:b/>
          <w:sz w:val="26"/>
          <w:szCs w:val="26"/>
        </w:rPr>
      </w:pPr>
    </w:p>
    <w:p w14:paraId="036D4096" w14:textId="77777777" w:rsidR="00A8763A" w:rsidRPr="00A8763A" w:rsidRDefault="00A8763A" w:rsidP="00A8763A">
      <w:pPr>
        <w:rPr>
          <w:rFonts w:ascii="Garamond" w:hAnsi="Garamond" w:cs="Times New Roman"/>
          <w:b/>
          <w:sz w:val="26"/>
          <w:szCs w:val="26"/>
          <w:u w:val="single"/>
        </w:rPr>
      </w:pPr>
    </w:p>
    <w:p w14:paraId="1153692D" w14:textId="77777777" w:rsidR="00A8763A" w:rsidRP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47F69D0B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5AF38397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4B0C1477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297A068D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495A2996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22FA3B95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74CC7FAB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644ABA55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21DB286C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6FAA6D08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7825B5C7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59BB8675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4C4247C1" w14:textId="77777777" w:rsidR="00A8763A" w:rsidRPr="00A8763A" w:rsidRDefault="00A8763A" w:rsidP="007E4A79">
      <w:pPr>
        <w:rPr>
          <w:rFonts w:ascii="Garamond" w:hAnsi="Garamond" w:cs="Times New Roman"/>
          <w:sz w:val="26"/>
          <w:szCs w:val="26"/>
        </w:rPr>
      </w:pPr>
    </w:p>
    <w:p w14:paraId="25C78F3B" w14:textId="77777777" w:rsidR="00A8763A" w:rsidRP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73CEA0C0" w14:textId="77777777" w:rsidR="00A8763A" w:rsidRP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58F9C92E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  <w:u w:val="single"/>
        </w:rPr>
      </w:pPr>
      <w:r>
        <w:rPr>
          <w:rFonts w:ascii="Garamond" w:hAnsi="Garamond" w:cs="Times New Roman"/>
          <w:b/>
          <w:sz w:val="26"/>
          <w:szCs w:val="26"/>
          <w:u w:val="single"/>
        </w:rPr>
        <w:t xml:space="preserve">PARECER </w:t>
      </w:r>
      <w:r w:rsidRPr="00A8763A">
        <w:rPr>
          <w:rFonts w:ascii="Garamond" w:hAnsi="Garamond" w:cs="Times New Roman"/>
          <w:b/>
          <w:sz w:val="26"/>
          <w:szCs w:val="26"/>
          <w:u w:val="single"/>
        </w:rPr>
        <w:t>COMISSÃO DE EDUCAÇÃO, SAÚDE E ASSISTÊNCIA</w:t>
      </w:r>
    </w:p>
    <w:p w14:paraId="01A7C50D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1C3F474F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429F7565" w14:textId="77777777" w:rsidR="00A8763A" w:rsidRPr="00A8763A" w:rsidRDefault="00A8763A" w:rsidP="00A8763A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  <w:r w:rsidRPr="00A8763A">
        <w:rPr>
          <w:rFonts w:ascii="Garamond" w:hAnsi="Garamond" w:cs="Courier New"/>
          <w:b/>
          <w:sz w:val="26"/>
          <w:szCs w:val="26"/>
          <w:u w:val="single"/>
        </w:rPr>
        <w:t>Projeto de Lei nº. 025 de 1º de novembro de 2.023.</w:t>
      </w:r>
    </w:p>
    <w:p w14:paraId="7A6784E8" w14:textId="77777777" w:rsidR="00A8763A" w:rsidRPr="00A8763A" w:rsidRDefault="00A8763A" w:rsidP="00A8763A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7062BF4D" w14:textId="77777777" w:rsidR="00A8763A" w:rsidRPr="00A8763A" w:rsidRDefault="00A8763A" w:rsidP="00A8763A">
      <w:pPr>
        <w:ind w:left="2832"/>
        <w:jc w:val="both"/>
        <w:rPr>
          <w:rFonts w:ascii="Garamond" w:hAnsi="Garamond" w:cs="Courier New"/>
          <w:b/>
          <w:sz w:val="26"/>
          <w:szCs w:val="26"/>
          <w:u w:val="single"/>
        </w:rPr>
      </w:pPr>
      <w:r w:rsidRPr="00A8763A">
        <w:rPr>
          <w:rFonts w:ascii="Garamond" w:hAnsi="Garamond" w:cs="Courier New"/>
          <w:b/>
          <w:sz w:val="26"/>
          <w:szCs w:val="26"/>
          <w:u w:val="single"/>
        </w:rPr>
        <w:t>Ementa: Institui a Autoriza o Poder Executivo Municipal através da Secretaria Municipal de Saúde a realizar o Pagamento de Gratificação por desempenho aos Profissionais da Saúde Bucal da Atenção Básica e dá outras providências”.</w:t>
      </w:r>
    </w:p>
    <w:p w14:paraId="1751D31A" w14:textId="77777777" w:rsidR="00A8763A" w:rsidRPr="00A8763A" w:rsidRDefault="00A8763A" w:rsidP="00A8763A">
      <w:pPr>
        <w:jc w:val="both"/>
        <w:rPr>
          <w:rFonts w:ascii="Garamond" w:hAnsi="Garamond" w:cs="Courier New"/>
          <w:b/>
          <w:sz w:val="26"/>
          <w:szCs w:val="26"/>
          <w:u w:val="single"/>
        </w:rPr>
      </w:pPr>
    </w:p>
    <w:p w14:paraId="391C561A" w14:textId="77777777" w:rsidR="00A8763A" w:rsidRPr="00A8763A" w:rsidRDefault="00A8763A" w:rsidP="00A8763A">
      <w:pPr>
        <w:jc w:val="both"/>
        <w:rPr>
          <w:rFonts w:ascii="Garamond" w:hAnsi="Garamond" w:cs="Courier New"/>
          <w:b/>
          <w:sz w:val="26"/>
          <w:szCs w:val="26"/>
          <w:u w:val="single"/>
        </w:rPr>
      </w:pPr>
    </w:p>
    <w:p w14:paraId="0F1FEC21" w14:textId="77777777" w:rsidR="00A8763A" w:rsidRPr="00A8763A" w:rsidRDefault="00A8763A" w:rsidP="00A8763A">
      <w:pPr>
        <w:jc w:val="center"/>
        <w:rPr>
          <w:rFonts w:ascii="Garamond" w:hAnsi="Garamond" w:cs="Courier New"/>
          <w:b/>
          <w:sz w:val="26"/>
          <w:szCs w:val="26"/>
          <w:u w:val="single"/>
        </w:rPr>
      </w:pPr>
    </w:p>
    <w:p w14:paraId="56B268CE" w14:textId="77777777" w:rsidR="00A8763A" w:rsidRPr="00A8763A" w:rsidRDefault="00A8763A" w:rsidP="00A8763A">
      <w:pPr>
        <w:jc w:val="both"/>
        <w:rPr>
          <w:rFonts w:ascii="Garamond" w:hAnsi="Garamond" w:cs="Courier New"/>
          <w:b/>
          <w:sz w:val="26"/>
          <w:szCs w:val="26"/>
        </w:rPr>
      </w:pPr>
    </w:p>
    <w:p w14:paraId="156B973B" w14:textId="77777777" w:rsidR="00A8763A" w:rsidRPr="00A8763A" w:rsidRDefault="00A8763A" w:rsidP="00A8763A">
      <w:pPr>
        <w:jc w:val="both"/>
        <w:rPr>
          <w:rFonts w:ascii="Garamond" w:hAnsi="Garamond" w:cs="Courier New"/>
          <w:sz w:val="26"/>
          <w:szCs w:val="26"/>
        </w:rPr>
      </w:pPr>
      <w:r w:rsidRPr="00A8763A">
        <w:rPr>
          <w:rFonts w:ascii="Garamond" w:hAnsi="Garamond" w:cs="Courier New"/>
          <w:sz w:val="26"/>
          <w:szCs w:val="26"/>
        </w:rPr>
        <w:t xml:space="preserve"> </w:t>
      </w: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sz w:val="26"/>
          <w:szCs w:val="26"/>
        </w:rPr>
        <w:tab/>
        <w:t xml:space="preserve">Recebemos nesta Comissão, para relatar o </w:t>
      </w:r>
      <w:r w:rsidRPr="00A8763A">
        <w:rPr>
          <w:rFonts w:ascii="Garamond" w:hAnsi="Garamond" w:cs="Courier New"/>
          <w:b/>
          <w:sz w:val="26"/>
          <w:szCs w:val="26"/>
        </w:rPr>
        <w:t xml:space="preserve">Projeto de Lei nº. 025 de 1º de novembro de 2.023, </w:t>
      </w:r>
      <w:r w:rsidRPr="00A8763A">
        <w:rPr>
          <w:rFonts w:ascii="Garamond" w:hAnsi="Garamond" w:cs="Courier New"/>
          <w:sz w:val="26"/>
          <w:szCs w:val="26"/>
        </w:rPr>
        <w:t>que Institui a Autoriza o Poder Executivo Municipal através da Secretaria Municipal de Saúde a realizar o Pagamento de Gratificação por desempenho aos Profissionais da Saúde Bucal da Atenção Básica e dá outras providências.</w:t>
      </w:r>
    </w:p>
    <w:p w14:paraId="5B957797" w14:textId="77777777" w:rsidR="00A8763A" w:rsidRPr="00A8763A" w:rsidRDefault="00A8763A" w:rsidP="00A8763A">
      <w:pPr>
        <w:jc w:val="both"/>
        <w:rPr>
          <w:rFonts w:ascii="Garamond" w:hAnsi="Garamond" w:cs="Courier New"/>
          <w:sz w:val="26"/>
          <w:szCs w:val="26"/>
        </w:rPr>
      </w:pPr>
    </w:p>
    <w:p w14:paraId="1019CECC" w14:textId="77777777" w:rsidR="00A8763A" w:rsidRPr="00A8763A" w:rsidRDefault="00A8763A" w:rsidP="00A8763A">
      <w:pPr>
        <w:jc w:val="both"/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</w:pP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>Quanto à competência, não há qualquer óbice à proposta. Conforme dispõe o art. 30, I, da Constituição Federal de 1988, “Compete aos Municípios legislar sobre assuntos de interesse local.”</w:t>
      </w:r>
    </w:p>
    <w:p w14:paraId="491F3403" w14:textId="77777777" w:rsidR="00A8763A" w:rsidRPr="00A8763A" w:rsidRDefault="00A8763A" w:rsidP="00A8763A">
      <w:pPr>
        <w:jc w:val="both"/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</w:pPr>
    </w:p>
    <w:p w14:paraId="4D1B3101" w14:textId="77777777" w:rsidR="00A8763A" w:rsidRPr="00A8763A" w:rsidRDefault="00A8763A" w:rsidP="00A8763A">
      <w:pPr>
        <w:jc w:val="both"/>
        <w:rPr>
          <w:rFonts w:ascii="Garamond" w:hAnsi="Garamond" w:cs="Courier New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 xml:space="preserve">  </w:t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  <w:shd w:val="clear" w:color="auto" w:fill="FFFFFF"/>
        </w:rPr>
        <w:tab/>
        <w:t xml:space="preserve"> No mesmo sentido, o art. 5º, I, da Lei Orgânica do Município prevê que a urbe possui competência privativa de legislar sobre interesse local.</w:t>
      </w:r>
    </w:p>
    <w:p w14:paraId="2733CC01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  <w:t>Quanto à matéria de fundo, cabe destacar que, de acordo com Hely Lopes Meirelles (Direito administrativo brasileiro, p. 523-524), as gratificações são “vantagens de ordem financeira, precária, atribuídas ao servidor público que presta serviços comuns da função em condições anormais de segurança, salubridade ou onerosidade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ou são concedidas em face de certos encargos pessoais.</w:t>
      </w:r>
      <w:r w:rsidRPr="00A8763A">
        <w:rPr>
          <w:rFonts w:ascii="Garamond" w:hAnsi="Garamond" w:cs="Courier New"/>
          <w:color w:val="000000"/>
          <w:sz w:val="26"/>
          <w:szCs w:val="26"/>
        </w:rPr>
        <w:t> Essas gratificações não são liberalidade da Administração Pública, mas sim são atribuições dadas aos servidores por interesses recíprocos: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primeiro da administração em ter os serviços extras do servidor e este em receber pelos serviços prestados.</w:t>
      </w:r>
      <w:r w:rsidRPr="00A8763A">
        <w:rPr>
          <w:rFonts w:ascii="Garamond" w:hAnsi="Garamond" w:cs="Courier New"/>
          <w:color w:val="000000"/>
          <w:sz w:val="26"/>
          <w:szCs w:val="26"/>
        </w:rPr>
        <w:t> São vantagens pecuniárias transitórias que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não se incorporam automaticamente no vencimento do servidor</w:t>
      </w:r>
      <w:r w:rsidRPr="00A8763A">
        <w:rPr>
          <w:rFonts w:ascii="Garamond" w:hAnsi="Garamond" w:cs="Courier New"/>
          <w:color w:val="000000"/>
          <w:sz w:val="26"/>
          <w:szCs w:val="26"/>
        </w:rPr>
        <w:t> e </w:t>
      </w:r>
      <w:r w:rsidRPr="00A8763A">
        <w:rPr>
          <w:rStyle w:val="Forte"/>
          <w:rFonts w:ascii="Garamond" w:hAnsi="Garamond" w:cs="Courier New"/>
          <w:color w:val="000000"/>
          <w:sz w:val="26"/>
          <w:szCs w:val="26"/>
        </w:rPr>
        <w:t>nem estabelece direito subjetivo à sua percepção contínua</w:t>
      </w:r>
      <w:r w:rsidRPr="00A8763A">
        <w:rPr>
          <w:rFonts w:ascii="Garamond" w:hAnsi="Garamond" w:cs="Courier New"/>
          <w:color w:val="000000"/>
          <w:sz w:val="26"/>
          <w:szCs w:val="26"/>
        </w:rPr>
        <w:t>, mas em razão somente das circunstâncias peculiares impostas pelos interesses mútuos”.</w:t>
      </w:r>
    </w:p>
    <w:p w14:paraId="092617A3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lastRenderedPageBreak/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  <w:t>Quanto à natureza das gratificações, observe-se a lição de Hely Lopes Meirelles:</w:t>
      </w:r>
    </w:p>
    <w:p w14:paraId="15657074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Gratificação de serviço (</w:t>
      </w:r>
      <w:proofErr w:type="spell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propter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laborem) </w:t>
      </w:r>
      <w:proofErr w:type="gram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é  aquela</w:t>
      </w:r>
      <w:proofErr w:type="gram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que a Administração institui para recompensar riscos  ou ônus decorrentes de trabalho normais executados em condições anormais de perigo ou de encargos para o servidor, tais como os serviços realizados com risco a vida e saúde ou prestados fora do expediente, da sede ou das atribuições ordinárias do cargo. O que caracteriza essa modalidade de gratificação é sua vinculação a um serviço comum, executado em condições excepcionais para o funcionário, ou a uma situação normal do serviço mas que acarreta despesas extraordinárias para o servidor. Nessa categoria de gratificações entram, dentre outras, as que a Administração paga pelos trabalhos realizados com risco de vida e saúde; pelos serviços extraordinários; pelo exercício do Magistério; pela representação de gabinete; pelo exercício em determinadas zonas ou locais; 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</w:rPr>
        <w:t>pela execução de trabalho técnico ou científico não decorrente do cargo;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pela participação em banca examinadora ou comissão de estudo ou de concurso; pela transferência de sede (ajuda de custo); pela prestação de serviços fora da sede (diárias). Essas gratificações só devem ser percebidas enquanto o servidor está prestando o serviço que as enseja, porque são retribuições pecuniárias </w:t>
      </w:r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pro 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lobore</w:t>
      </w:r>
      <w:proofErr w:type="spellEnd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 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faciendo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e </w:t>
      </w:r>
      <w:proofErr w:type="spellStart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>propter</w:t>
      </w:r>
      <w:proofErr w:type="spellEnd"/>
      <w:r w:rsidRPr="00A8763A">
        <w:rPr>
          <w:rStyle w:val="nfase"/>
          <w:rFonts w:ascii="Garamond" w:hAnsi="Garamond" w:cs="Courier New"/>
          <w:color w:val="000000"/>
          <w:sz w:val="26"/>
          <w:szCs w:val="26"/>
        </w:rPr>
        <w:t xml:space="preserve"> laborem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. Cessado o trabalho que lhes dá causa ou desaparecidos os motivos excepcionais e transitórios que as justificam, extingue-se a razão de seu pagamento. Daí por que não se incorporam automaticamente ao vencimento, nem são auferidas na disponibilidade e na aposentadoria (…).</w:t>
      </w:r>
    </w:p>
    <w:p w14:paraId="6F97DA5E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‘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Essas gratificações só devem ser percebidas enquanto </w:t>
      </w:r>
      <w:proofErr w:type="gramStart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o  servidor</w:t>
      </w:r>
      <w:proofErr w:type="gramEnd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 xml:space="preserve"> está prestando o serviço que as enseja, porque são retribuições pecuniárias ‘pro labore </w:t>
      </w:r>
      <w:proofErr w:type="spellStart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faciendo</w:t>
      </w:r>
      <w:proofErr w:type="spellEnd"/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’ e ‘</w:t>
      </w:r>
      <w:proofErr w:type="spellStart"/>
      <w:r w:rsidRPr="00A8763A">
        <w:rPr>
          <w:rStyle w:val="nfase"/>
          <w:rFonts w:ascii="Garamond" w:hAnsi="Garamond" w:cs="Courier New"/>
          <w:b/>
          <w:bCs/>
          <w:color w:val="000000"/>
          <w:sz w:val="26"/>
          <w:szCs w:val="26"/>
          <w:u w:val="single"/>
        </w:rPr>
        <w:t>propter</w:t>
      </w:r>
      <w:proofErr w:type="spellEnd"/>
      <w:r w:rsidRPr="00A8763A">
        <w:rPr>
          <w:rStyle w:val="nfase"/>
          <w:rFonts w:ascii="Garamond" w:hAnsi="Garamond" w:cs="Courier New"/>
          <w:b/>
          <w:bCs/>
          <w:color w:val="000000"/>
          <w:sz w:val="26"/>
          <w:szCs w:val="26"/>
          <w:u w:val="single"/>
        </w:rPr>
        <w:t xml:space="preserve"> laborem’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  <w:u w:val="single"/>
        </w:rPr>
        <w:t>. Cessado o trabalho que lhes dá causa ou desaparecidos os motivos excepcionais e transitórios que as justifiquem, extingue-se a razão de seu pagamento.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 Daí porque não se incorporam automaticamente ao vencimento, nem são auferidas na disponibilidade e na aposentadoria...’ (Direito Administrativo Brasileiro, 18ª edição, Malheiros Editores, pág. 411).</w:t>
      </w:r>
    </w:p>
    <w:p w14:paraId="2FA14C40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Courier New"/>
          <w:color w:val="000000"/>
          <w:sz w:val="26"/>
          <w:szCs w:val="26"/>
        </w:rPr>
      </w:pPr>
      <w:r w:rsidRPr="00A8763A">
        <w:rPr>
          <w:rFonts w:ascii="Garamond" w:hAnsi="Garamond" w:cs="Courier New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</w:r>
      <w:r w:rsidRPr="00A8763A">
        <w:rPr>
          <w:rFonts w:ascii="Garamond" w:hAnsi="Garamond" w:cs="Courier New"/>
          <w:color w:val="000000"/>
          <w:sz w:val="26"/>
          <w:szCs w:val="26"/>
        </w:rPr>
        <w:tab/>
        <w:t>A doutrina é clara no sentido de que as vantagens pecuniárias sempre implicam a ocorrência de um “suporte fático específico para gerar o direito a sua percepção”. (Carvalho Filho, 2016). Segue a doutrina de Hely Lopes Meirelles quanto ao tema:</w:t>
      </w:r>
    </w:p>
    <w:p w14:paraId="59F6EFB7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Courier New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lastRenderedPageBreak/>
        <w:t xml:space="preserve">O que caracteriza o adicional e o distingue da gratificação é </w:t>
      </w:r>
      <w:proofErr w:type="gram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ser  aquele</w:t>
      </w:r>
      <w:proofErr w:type="gram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uma recompensa ao tempo de serviço do servidor, ou uma retribuição pelo desempenho de funções especiais que </w:t>
      </w:r>
      <w:proofErr w:type="spellStart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refogem</w:t>
      </w:r>
      <w:proofErr w:type="spellEnd"/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 xml:space="preserve"> da rotina burocrática, </w:t>
      </w:r>
      <w:r w:rsidRPr="00A8763A">
        <w:rPr>
          <w:rStyle w:val="Forte"/>
          <w:rFonts w:ascii="Garamond" w:hAnsi="Garamond" w:cs="Courier New"/>
          <w:i/>
          <w:iCs/>
          <w:color w:val="000000"/>
          <w:sz w:val="26"/>
          <w:szCs w:val="26"/>
        </w:rPr>
        <w:t>e esta, uma compensação por serviços comuns executados em condições anormais para o servidor</w:t>
      </w:r>
      <w:r w:rsidRPr="00A8763A">
        <w:rPr>
          <w:rFonts w:ascii="Garamond" w:hAnsi="Garamond" w:cs="Courier New"/>
          <w:i/>
          <w:iCs/>
          <w:color w:val="000000"/>
          <w:sz w:val="26"/>
          <w:szCs w:val="26"/>
        </w:rPr>
        <w:t>...</w:t>
      </w:r>
    </w:p>
    <w:p w14:paraId="71572FB8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Além do atendimento da competência e da iniciativa, o projeto que verse sobre a concessão de vantagens deve demonstrar o cumprimento de requisitos de ordem orçamentária, previstos no artigo 169, § 1º, da CF/88, e na Lei Complementar Federal nº 101/00 – Lei de Responsabilidade Fiscal.</w:t>
      </w:r>
    </w:p>
    <w:p w14:paraId="38CEA9CB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Prevê o artigo 169, </w:t>
      </w:r>
      <w:r w:rsidRPr="00A8763A">
        <w:rPr>
          <w:rStyle w:val="nfase"/>
          <w:rFonts w:ascii="Garamond" w:hAnsi="Garamond" w:cs="Arial"/>
          <w:color w:val="000000"/>
          <w:sz w:val="26"/>
          <w:szCs w:val="26"/>
        </w:rPr>
        <w:t>caput</w:t>
      </w:r>
      <w:r w:rsidRPr="00A8763A">
        <w:rPr>
          <w:rFonts w:ascii="Garamond" w:hAnsi="Garamond" w:cs="Arial"/>
          <w:color w:val="000000"/>
          <w:sz w:val="26"/>
          <w:szCs w:val="26"/>
        </w:rPr>
        <w:t> e § 1º, da CF/88:</w:t>
      </w:r>
    </w:p>
    <w:p w14:paraId="6B54A5A3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169. A despesa com pessoal ativo e inativo da União, dos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Estados,  do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Distrito Federal e dos Municípios não poderá exceder os limites estabelecidos em lei complementar.</w:t>
      </w:r>
    </w:p>
    <w:p w14:paraId="296356B4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§ 1º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 concessão de qualquer vantagem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 ou aumento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de  remuneração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, a criação de cargos, empregos e funções ou alteração de estrutura de carreiras, bem como a admissão ou contratação de pessoal, a qualquer título, pelos órgãos e entidades da administração direta ou indireta, inclusive fundações instituídas e mantidas pelo poder público, só poderão ser feitas: (Renumerado do parágrafo único, pela Emenda Constitucional nº 19, de 1998)</w:t>
      </w:r>
    </w:p>
    <w:p w14:paraId="6301EDDD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se houver prévia dotação orçamentária suficiente para </w:t>
      </w:r>
      <w:proofErr w:type="gram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atender  às</w:t>
      </w:r>
      <w:proofErr w:type="gramEnd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 projeções de despesa de pessoal e aos acréscimos dela decorrentes;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 (Incluído pela Emenda Constitucional nº 19, de 1998)</w:t>
      </w:r>
    </w:p>
    <w:p w14:paraId="5C0F1325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II - se houver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autorização específica na lei de </w:t>
      </w:r>
      <w:proofErr w:type="gram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diretrizes  orçamentárias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, ressalvadas as empresas públicas e as sociedades de economia mista. (Incluído pela Emenda Constitucional nº 19, de 1998)</w:t>
      </w:r>
    </w:p>
    <w:p w14:paraId="495E66CE" w14:textId="77777777" w:rsidR="00A8763A" w:rsidRPr="00A8763A" w:rsidRDefault="00A8763A" w:rsidP="00A8763A">
      <w:pPr>
        <w:pStyle w:val="NormalWeb"/>
        <w:shd w:val="clear" w:color="auto" w:fill="FFFFFF"/>
        <w:spacing w:line="352" w:lineRule="atLeast"/>
        <w:jc w:val="both"/>
        <w:rPr>
          <w:rFonts w:ascii="Garamond" w:hAnsi="Garamond" w:cs="Arial"/>
          <w:color w:val="000000"/>
          <w:sz w:val="26"/>
          <w:szCs w:val="26"/>
        </w:rPr>
      </w:pPr>
      <w:r w:rsidRPr="00A8763A">
        <w:rPr>
          <w:rFonts w:ascii="Garamond" w:hAnsi="Garamond" w:cs="Arial"/>
          <w:color w:val="000000"/>
          <w:sz w:val="26"/>
          <w:szCs w:val="26"/>
        </w:rPr>
        <w:t xml:space="preserve"> </w:t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color w:val="000000"/>
          <w:sz w:val="26"/>
          <w:szCs w:val="26"/>
        </w:rPr>
        <w:tab/>
        <w:t>Na Lei de Responsabilidade Fiscal, preceituam os artigos 15 e 16, inc. I e II:</w:t>
      </w:r>
    </w:p>
    <w:p w14:paraId="459ACA0C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15. Serão consideradas não autorizadas, irregulares e lesivas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ao  patrimônio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público a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 xml:space="preserve">geração de despesa ou assunção de obrigação que não atendam o disposto nos </w:t>
      </w:r>
      <w:proofErr w:type="spellStart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arts</w:t>
      </w:r>
      <w:proofErr w:type="spellEnd"/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. 16 e 17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.</w:t>
      </w:r>
    </w:p>
    <w:p w14:paraId="5E4606B3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Art. 16. A criação, expansão ou aperfeiçoamento de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ação  governamental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que acarrete aumento da despesa será acompanhado de:</w:t>
      </w:r>
    </w:p>
    <w:p w14:paraId="3F7BE0C9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left="2124"/>
        <w:jc w:val="both"/>
        <w:rPr>
          <w:rFonts w:ascii="Garamond" w:hAnsi="Garamond" w:cs="Arial"/>
          <w:i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lastRenderedPageBreak/>
        <w:t>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estimativa do impacto orçamentário-financeiro</w:t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 no exercício </w:t>
      </w:r>
      <w:proofErr w:type="gram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em  que</w:t>
      </w:r>
      <w:proofErr w:type="gram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 xml:space="preserve"> deva entrar em vigor e nos dois </w:t>
      </w:r>
      <w:proofErr w:type="spellStart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subseqüentes</w:t>
      </w:r>
      <w:proofErr w:type="spellEnd"/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;</w:t>
      </w:r>
    </w:p>
    <w:p w14:paraId="0E6B5E1B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b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b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b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/>
          <w:iCs/>
          <w:color w:val="000000"/>
          <w:sz w:val="26"/>
          <w:szCs w:val="26"/>
        </w:rPr>
        <w:t>II - </w:t>
      </w:r>
      <w:r w:rsidRPr="00A8763A">
        <w:rPr>
          <w:rStyle w:val="Forte"/>
          <w:rFonts w:ascii="Garamond" w:hAnsi="Garamond" w:cs="Arial"/>
          <w:i/>
          <w:iCs/>
          <w:color w:val="000000"/>
          <w:sz w:val="26"/>
          <w:szCs w:val="26"/>
        </w:rPr>
        <w:t>declaração do ordenador da despesa de que o aumento tem adequação orçamentária e financeira com a lei orçamentária anual e compatibilidade com o plano plurianual e com a lei de diretrizes orçamentárias.</w:t>
      </w:r>
    </w:p>
    <w:p w14:paraId="4805F88A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 xml:space="preserve"> </w:t>
      </w: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ab/>
      </w:r>
      <w:r w:rsidRPr="00A8763A">
        <w:rPr>
          <w:rFonts w:ascii="Garamond" w:eastAsiaTheme="minorHAnsi" w:hAnsi="Garamond" w:cs="Arial"/>
          <w:sz w:val="26"/>
          <w:szCs w:val="26"/>
          <w:lang w:eastAsia="en-US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>O presente projeto de lei apresenta-se com em consonância com a legislação em vigor, bem como os recursos advém da PORTARIA GM/MS nº. 960, de 17 de junho de 2.023.</w:t>
      </w:r>
    </w:p>
    <w:p w14:paraId="281CB1F5" w14:textId="77777777" w:rsidR="00A8763A" w:rsidRPr="00A8763A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  <w:t>Pelo exposto, esta Comissão, opina sobre o ponto de vista legislativo, legalidade e redação pela aprovação do Projeto em tela.</w:t>
      </w:r>
    </w:p>
    <w:p w14:paraId="1E9438CE" w14:textId="77777777" w:rsidR="007E4A79" w:rsidRDefault="00A8763A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</w:r>
      <w:r w:rsidRPr="00A8763A">
        <w:rPr>
          <w:rFonts w:ascii="Garamond" w:hAnsi="Garamond" w:cs="Arial"/>
          <w:iCs/>
          <w:color w:val="000000"/>
          <w:sz w:val="26"/>
          <w:szCs w:val="26"/>
        </w:rPr>
        <w:tab/>
      </w:r>
    </w:p>
    <w:p w14:paraId="6FE3C617" w14:textId="172377C5" w:rsidR="00A8763A" w:rsidRPr="00A8763A" w:rsidRDefault="007E4A79" w:rsidP="00A8763A">
      <w:pPr>
        <w:pStyle w:val="NormalWeb"/>
        <w:shd w:val="clear" w:color="auto" w:fill="FFFFFF"/>
        <w:spacing w:before="150" w:beforeAutospacing="0" w:after="75" w:afterAutospacing="0" w:line="324" w:lineRule="atLeast"/>
        <w:ind w:firstLine="708"/>
        <w:jc w:val="both"/>
        <w:rPr>
          <w:rFonts w:ascii="Garamond" w:hAnsi="Garamond" w:cs="Arial"/>
          <w:iCs/>
          <w:color w:val="000000"/>
          <w:sz w:val="26"/>
          <w:szCs w:val="26"/>
        </w:rPr>
      </w:pPr>
      <w:r>
        <w:rPr>
          <w:rFonts w:ascii="Garamond" w:hAnsi="Garamond" w:cs="Arial"/>
          <w:iCs/>
          <w:color w:val="000000"/>
          <w:sz w:val="26"/>
          <w:szCs w:val="26"/>
        </w:rPr>
        <w:t>-</w:t>
      </w:r>
      <w:r w:rsidR="00A8763A" w:rsidRPr="00A8763A">
        <w:rPr>
          <w:rFonts w:ascii="Garamond" w:hAnsi="Garamond" w:cs="Arial"/>
          <w:iCs/>
          <w:color w:val="000000"/>
          <w:sz w:val="26"/>
          <w:szCs w:val="26"/>
        </w:rPr>
        <w:t>Sala das Comissões, 14 de novembro de 2.023.</w:t>
      </w:r>
    </w:p>
    <w:p w14:paraId="47BA0DF6" w14:textId="77777777" w:rsidR="00A8763A" w:rsidRDefault="00A8763A" w:rsidP="007E4A79">
      <w:pPr>
        <w:rPr>
          <w:rFonts w:ascii="Garamond" w:hAnsi="Garamond" w:cs="Times New Roman"/>
          <w:sz w:val="26"/>
          <w:szCs w:val="26"/>
        </w:rPr>
      </w:pPr>
    </w:p>
    <w:p w14:paraId="47B66CE9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3C7CF89E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215A944D" w14:textId="77777777" w:rsidR="00A8763A" w:rsidRDefault="00A8763A" w:rsidP="00A8763A">
      <w:pPr>
        <w:jc w:val="center"/>
        <w:rPr>
          <w:rFonts w:ascii="Garamond" w:hAnsi="Garamond" w:cs="Times New Roman"/>
          <w:sz w:val="26"/>
          <w:szCs w:val="26"/>
        </w:rPr>
      </w:pPr>
    </w:p>
    <w:p w14:paraId="2AF80BB7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08E638BC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A8763A">
        <w:rPr>
          <w:rFonts w:ascii="Garamond" w:hAnsi="Garamond" w:cs="Times New Roman"/>
          <w:b/>
          <w:sz w:val="26"/>
          <w:szCs w:val="26"/>
        </w:rPr>
        <w:t>Presidente – Antônio Nogueira da Silva</w:t>
      </w:r>
    </w:p>
    <w:p w14:paraId="031B4231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47C706A0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39560424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33E9A5A8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A8763A">
        <w:rPr>
          <w:rFonts w:ascii="Garamond" w:hAnsi="Garamond" w:cs="Times New Roman"/>
          <w:b/>
          <w:sz w:val="26"/>
          <w:szCs w:val="26"/>
        </w:rPr>
        <w:t>Relator – Leonardo Paz</w:t>
      </w:r>
    </w:p>
    <w:p w14:paraId="2584E9F0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770F4FBC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2172DE4D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</w:p>
    <w:p w14:paraId="4EC70551" w14:textId="77777777" w:rsidR="00A8763A" w:rsidRPr="00A8763A" w:rsidRDefault="00A8763A" w:rsidP="00A8763A">
      <w:pPr>
        <w:jc w:val="center"/>
        <w:rPr>
          <w:rFonts w:ascii="Garamond" w:hAnsi="Garamond" w:cs="Times New Roman"/>
          <w:b/>
          <w:sz w:val="26"/>
          <w:szCs w:val="26"/>
        </w:rPr>
      </w:pPr>
      <w:r w:rsidRPr="00A8763A">
        <w:rPr>
          <w:rFonts w:ascii="Garamond" w:hAnsi="Garamond" w:cs="Times New Roman"/>
          <w:b/>
          <w:sz w:val="26"/>
          <w:szCs w:val="26"/>
        </w:rPr>
        <w:t>Vice - Fábio da Rocha Benedito Filho</w:t>
      </w:r>
    </w:p>
    <w:p w14:paraId="4423C9FE" w14:textId="77777777" w:rsidR="00A8763A" w:rsidRPr="00A8763A" w:rsidRDefault="00A8763A">
      <w:pPr>
        <w:rPr>
          <w:rFonts w:ascii="Garamond" w:hAnsi="Garamond" w:cs="Arial"/>
          <w:b/>
          <w:sz w:val="26"/>
          <w:szCs w:val="26"/>
        </w:rPr>
      </w:pPr>
    </w:p>
    <w:p w14:paraId="2C08FFC0" w14:textId="77777777" w:rsidR="00A8763A" w:rsidRPr="00A8763A" w:rsidRDefault="00A8763A">
      <w:pPr>
        <w:rPr>
          <w:rFonts w:ascii="Garamond" w:hAnsi="Garamond" w:cs="Arial"/>
          <w:b/>
          <w:sz w:val="26"/>
          <w:szCs w:val="26"/>
        </w:rPr>
      </w:pPr>
    </w:p>
    <w:sectPr w:rsidR="00A8763A" w:rsidRPr="00A8763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37BD" w14:textId="77777777" w:rsidR="00BB25E7" w:rsidRDefault="00BB25E7" w:rsidP="007E4A79">
      <w:r>
        <w:separator/>
      </w:r>
    </w:p>
  </w:endnote>
  <w:endnote w:type="continuationSeparator" w:id="0">
    <w:p w14:paraId="42AE0D60" w14:textId="77777777" w:rsidR="00BB25E7" w:rsidRDefault="00BB25E7" w:rsidP="007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8CD2" w14:textId="0DD91740" w:rsidR="007E4A79" w:rsidRPr="007E4A79" w:rsidRDefault="007E4A79" w:rsidP="007E4A79">
    <w:pPr>
      <w:jc w:val="center"/>
      <w:rPr>
        <w:rFonts w:ascii="Times New Roman" w:hAnsi="Times New Roman"/>
        <w:b/>
      </w:rPr>
    </w:pPr>
    <w:r w:rsidRPr="00314ADA">
      <w:rPr>
        <w:rFonts w:ascii="Times New Roman" w:hAnsi="Times New Roman"/>
        <w:b/>
      </w:rPr>
      <w:t>Rua Coronel João Marcelino, 186, Centro – Faria Lemos/MG – CEP:</w:t>
    </w:r>
    <w:r>
      <w:rPr>
        <w:rFonts w:ascii="Times New Roman" w:hAnsi="Times New Roman"/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C1235" w14:textId="77777777" w:rsidR="00BB25E7" w:rsidRDefault="00BB25E7" w:rsidP="007E4A79">
      <w:r>
        <w:separator/>
      </w:r>
    </w:p>
  </w:footnote>
  <w:footnote w:type="continuationSeparator" w:id="0">
    <w:p w14:paraId="57EFD546" w14:textId="77777777" w:rsidR="00BB25E7" w:rsidRDefault="00BB25E7" w:rsidP="007E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B0EE" w14:textId="77777777" w:rsidR="007E4A79" w:rsidRPr="00E43EAA" w:rsidRDefault="007E4A79" w:rsidP="007E4A79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437B2F1" wp14:editId="77D8B744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12567BB9" w14:textId="77777777" w:rsidR="007E4A79" w:rsidRPr="00E43EAA" w:rsidRDefault="007E4A79" w:rsidP="007E4A79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AD512D8" w14:textId="77777777" w:rsidR="007E4A79" w:rsidRPr="00E43EAA" w:rsidRDefault="007E4A79" w:rsidP="007E4A79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B40A981" w14:textId="77777777" w:rsidR="007E4A79" w:rsidRDefault="007E4A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05"/>
    <w:rsid w:val="00105999"/>
    <w:rsid w:val="00252833"/>
    <w:rsid w:val="002A3FA3"/>
    <w:rsid w:val="00562405"/>
    <w:rsid w:val="00752E09"/>
    <w:rsid w:val="007E4A79"/>
    <w:rsid w:val="00A8763A"/>
    <w:rsid w:val="00BB25E7"/>
    <w:rsid w:val="00BC43E1"/>
    <w:rsid w:val="00D26E47"/>
    <w:rsid w:val="00F0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BD80"/>
  <w15:chartTrackingRefBased/>
  <w15:docId w15:val="{DE96C42E-F2FC-4528-BFAD-D53D591E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5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F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A3FA3"/>
    <w:rPr>
      <w:b/>
      <w:bCs/>
    </w:rPr>
  </w:style>
  <w:style w:type="character" w:styleId="nfase">
    <w:name w:val="Emphasis"/>
    <w:basedOn w:val="Fontepargpadro"/>
    <w:uiPriority w:val="20"/>
    <w:qFormat/>
    <w:rsid w:val="002A3FA3"/>
    <w:rPr>
      <w:i/>
      <w:iCs/>
    </w:rPr>
  </w:style>
  <w:style w:type="paragraph" w:styleId="Cabealho">
    <w:name w:val="header"/>
    <w:aliases w:val=" Char,Char"/>
    <w:basedOn w:val="Normal"/>
    <w:link w:val="CabealhoChar"/>
    <w:unhideWhenUsed/>
    <w:rsid w:val="007E4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7E4A7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E4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4A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562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862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63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423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3356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2</cp:revision>
  <cp:lastPrinted>2023-11-16T18:39:00Z</cp:lastPrinted>
  <dcterms:created xsi:type="dcterms:W3CDTF">2023-11-16T18:53:00Z</dcterms:created>
  <dcterms:modified xsi:type="dcterms:W3CDTF">2023-11-16T18:53:00Z</dcterms:modified>
</cp:coreProperties>
</file>