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2BA7" w14:textId="77777777" w:rsidR="00D25594" w:rsidRDefault="00D25594" w:rsidP="008352FA">
      <w:pPr>
        <w:jc w:val="both"/>
        <w:rPr>
          <w:rFonts w:ascii="Garamond" w:hAnsi="Garamond" w:cs="Times New Roman"/>
          <w:b/>
          <w:sz w:val="25"/>
          <w:szCs w:val="25"/>
          <w:u w:val="single"/>
        </w:rPr>
      </w:pPr>
    </w:p>
    <w:p w14:paraId="5BAB4FE3" w14:textId="7F96F8C2" w:rsidR="008352FA" w:rsidRPr="008352FA" w:rsidRDefault="008352FA" w:rsidP="008352FA">
      <w:pPr>
        <w:jc w:val="both"/>
        <w:rPr>
          <w:rFonts w:ascii="Garamond" w:hAnsi="Garamond" w:cs="Times New Roman"/>
          <w:b/>
          <w:sz w:val="25"/>
          <w:szCs w:val="25"/>
          <w:u w:val="single"/>
        </w:rPr>
      </w:pPr>
      <w:r w:rsidRPr="008352FA">
        <w:rPr>
          <w:rFonts w:ascii="Garamond" w:hAnsi="Garamond" w:cs="Times New Roman"/>
          <w:b/>
          <w:sz w:val="25"/>
          <w:szCs w:val="25"/>
          <w:u w:val="single"/>
        </w:rPr>
        <w:t>PARECER CONJUNTO – DAS COMISSÕES DE LEGISLAÇÃO, JUSTIÇA E REDAÇÃO FINAL, FINANÇAS E ORÇAMENTO</w:t>
      </w:r>
    </w:p>
    <w:p w14:paraId="56248C48" w14:textId="77777777" w:rsidR="00876E14" w:rsidRDefault="00876E14" w:rsidP="008352FA">
      <w:pPr>
        <w:jc w:val="both"/>
        <w:rPr>
          <w:rFonts w:ascii="Garamond" w:hAnsi="Garamond" w:cs="Times New Roman"/>
          <w:b/>
          <w:sz w:val="25"/>
          <w:szCs w:val="25"/>
          <w:u w:val="single"/>
        </w:rPr>
      </w:pPr>
    </w:p>
    <w:p w14:paraId="532697AC" w14:textId="77777777" w:rsidR="008352FA" w:rsidRPr="008352FA" w:rsidRDefault="00E54EB4" w:rsidP="008352FA">
      <w:pPr>
        <w:jc w:val="both"/>
        <w:rPr>
          <w:rFonts w:ascii="Garamond" w:hAnsi="Garamond" w:cs="Times New Roman"/>
          <w:b/>
          <w:sz w:val="25"/>
          <w:szCs w:val="25"/>
          <w:u w:val="single"/>
        </w:rPr>
      </w:pPr>
      <w:r>
        <w:rPr>
          <w:rFonts w:ascii="Garamond" w:hAnsi="Garamond" w:cs="Times New Roman"/>
          <w:b/>
          <w:sz w:val="25"/>
          <w:szCs w:val="25"/>
          <w:u w:val="single"/>
        </w:rPr>
        <w:t>PROJETO DE RESOLUÇÃO</w:t>
      </w:r>
      <w:r w:rsidR="008352FA" w:rsidRPr="008352FA">
        <w:rPr>
          <w:rFonts w:ascii="Garamond" w:hAnsi="Garamond" w:cs="Times New Roman"/>
          <w:b/>
          <w:sz w:val="25"/>
          <w:szCs w:val="25"/>
          <w:u w:val="single"/>
        </w:rPr>
        <w:t xml:space="preserve"> Nº. </w:t>
      </w:r>
      <w:r w:rsidR="00876E14">
        <w:rPr>
          <w:rFonts w:ascii="Garamond" w:hAnsi="Garamond" w:cs="Times New Roman"/>
          <w:b/>
          <w:sz w:val="25"/>
          <w:szCs w:val="25"/>
          <w:u w:val="single"/>
        </w:rPr>
        <w:t>004/2024</w:t>
      </w:r>
    </w:p>
    <w:p w14:paraId="0A958272" w14:textId="77777777" w:rsidR="008352FA" w:rsidRPr="008352FA" w:rsidRDefault="008352FA" w:rsidP="008352FA">
      <w:pPr>
        <w:jc w:val="both"/>
        <w:rPr>
          <w:rFonts w:ascii="Garamond" w:hAnsi="Garamond" w:cs="Times New Roman"/>
          <w:b/>
          <w:sz w:val="25"/>
          <w:szCs w:val="25"/>
          <w:u w:val="single"/>
        </w:rPr>
      </w:pPr>
    </w:p>
    <w:p w14:paraId="24BA048A" w14:textId="77777777" w:rsidR="008352FA" w:rsidRPr="008352FA" w:rsidRDefault="008352FA" w:rsidP="008352FA">
      <w:pPr>
        <w:ind w:left="4248"/>
        <w:jc w:val="both"/>
        <w:rPr>
          <w:rFonts w:ascii="Garamond" w:hAnsi="Garamond" w:cs="Times New Roman"/>
          <w:b/>
          <w:sz w:val="25"/>
          <w:szCs w:val="25"/>
          <w:u w:val="single"/>
        </w:rPr>
      </w:pPr>
      <w:r w:rsidRPr="008352FA">
        <w:rPr>
          <w:rFonts w:ascii="Garamond" w:hAnsi="Garamond" w:cs="Times New Roman"/>
          <w:b/>
          <w:sz w:val="25"/>
          <w:szCs w:val="25"/>
          <w:u w:val="single"/>
        </w:rPr>
        <w:t xml:space="preserve">Ementa: “Aprova e fixa o subsídio dos Vereadores para a próxima legislatura, ano de 2025 a 2028, e dá outras </w:t>
      </w:r>
      <w:r w:rsidR="00876E14" w:rsidRPr="008352FA">
        <w:rPr>
          <w:rFonts w:ascii="Garamond" w:hAnsi="Garamond" w:cs="Times New Roman"/>
          <w:b/>
          <w:sz w:val="25"/>
          <w:szCs w:val="25"/>
          <w:u w:val="single"/>
        </w:rPr>
        <w:t>providências</w:t>
      </w:r>
      <w:r w:rsidRPr="008352FA">
        <w:rPr>
          <w:rFonts w:ascii="Garamond" w:hAnsi="Garamond" w:cs="Times New Roman"/>
          <w:b/>
          <w:sz w:val="25"/>
          <w:szCs w:val="25"/>
          <w:u w:val="single"/>
        </w:rPr>
        <w:t>”.</w:t>
      </w:r>
    </w:p>
    <w:p w14:paraId="0F4CF3A8" w14:textId="77777777" w:rsidR="008352FA" w:rsidRPr="008352FA" w:rsidRDefault="008352FA" w:rsidP="008352FA">
      <w:pPr>
        <w:jc w:val="both"/>
        <w:rPr>
          <w:rFonts w:ascii="Garamond" w:hAnsi="Garamond" w:cs="Times New Roman"/>
          <w:b/>
          <w:sz w:val="25"/>
          <w:szCs w:val="25"/>
          <w:u w:val="single"/>
        </w:rPr>
      </w:pPr>
    </w:p>
    <w:p w14:paraId="162C3F7D" w14:textId="77777777" w:rsidR="008352FA" w:rsidRPr="008352FA" w:rsidRDefault="008352FA">
      <w:pPr>
        <w:rPr>
          <w:rFonts w:ascii="Garamond" w:hAnsi="Garamond"/>
          <w:sz w:val="25"/>
          <w:szCs w:val="25"/>
        </w:rPr>
      </w:pPr>
    </w:p>
    <w:p w14:paraId="3A8C4E84" w14:textId="77777777" w:rsidR="008352FA" w:rsidRDefault="008352FA">
      <w:pPr>
        <w:rPr>
          <w:rFonts w:ascii="Garamond" w:hAnsi="Garamond"/>
          <w:b/>
          <w:sz w:val="25"/>
          <w:szCs w:val="25"/>
          <w:u w:val="single"/>
        </w:rPr>
      </w:pPr>
      <w:r w:rsidRPr="008352FA">
        <w:rPr>
          <w:rFonts w:ascii="Garamond" w:hAnsi="Garamond"/>
          <w:b/>
          <w:sz w:val="25"/>
          <w:szCs w:val="25"/>
          <w:u w:val="single"/>
        </w:rPr>
        <w:t>I – Breve relato</w:t>
      </w:r>
    </w:p>
    <w:p w14:paraId="33ACE8F5" w14:textId="77777777" w:rsidR="00876E14" w:rsidRDefault="00876E14" w:rsidP="00876E14">
      <w:pPr>
        <w:jc w:val="both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  <w:t>Recebemos nestas Comissões, na forma do art. 47 do Regimento Interno para relatar o PROJETO DE RESOLUÇÃO nº. 004/2024, que visa fixar para a próxima legislatura, ano de 2025 a 2028, o subsídio mensal dos Vereadores que será de R$ 4.780,00 (quatro mil setecentos e oitenta reais) para cada um, nos termos do art. 29, inciso VI, alínea “e”, da CF – assegurando a revisão geral anual, sempre na mesma data sem distinção de índices, nos termos do inciso X, do art. 37, da CF.</w:t>
      </w:r>
    </w:p>
    <w:p w14:paraId="0B71D207" w14:textId="77777777" w:rsidR="00876E14" w:rsidRPr="00876E14" w:rsidRDefault="00876E14" w:rsidP="00876E14">
      <w:pPr>
        <w:jc w:val="both"/>
        <w:rPr>
          <w:rFonts w:ascii="Garamond" w:hAnsi="Garamond"/>
          <w:b/>
          <w:sz w:val="25"/>
          <w:szCs w:val="25"/>
          <w:u w:val="single"/>
        </w:rPr>
      </w:pPr>
      <w:r w:rsidRPr="00876E14">
        <w:rPr>
          <w:rFonts w:ascii="Garamond" w:hAnsi="Garamond"/>
          <w:b/>
          <w:sz w:val="25"/>
          <w:szCs w:val="25"/>
          <w:u w:val="single"/>
        </w:rPr>
        <w:t>II - Fundamentação</w:t>
      </w:r>
    </w:p>
    <w:p w14:paraId="289313E9" w14:textId="77777777" w:rsidR="008352FA" w:rsidRPr="008352FA" w:rsidRDefault="00876E14" w:rsidP="008352FA">
      <w:pPr>
        <w:jc w:val="both"/>
        <w:rPr>
          <w:rFonts w:ascii="Garamond" w:hAnsi="Garamond" w:cs="Times New Roman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ab/>
      </w:r>
      <w:r w:rsidR="008352FA" w:rsidRPr="008352FA">
        <w:rPr>
          <w:rFonts w:ascii="Garamond" w:hAnsi="Garamond" w:cs="Times New Roman"/>
          <w:sz w:val="25"/>
          <w:szCs w:val="25"/>
        </w:rPr>
        <w:t xml:space="preserve">Em síntese, a presente proposta cumpre às determinações legais, consubstanciadas na obrigatoriedade de fixação dos subsídios parlamentares em cada legislatura para a subsequente observando-se os limites determinados pela Constituição da República e Lei Complementar n° 101/2000. </w:t>
      </w:r>
    </w:p>
    <w:p w14:paraId="2D6FA26B" w14:textId="77777777" w:rsidR="008352FA" w:rsidRDefault="008352FA" w:rsidP="008352FA">
      <w:pPr>
        <w:jc w:val="both"/>
        <w:rPr>
          <w:rFonts w:ascii="Garamond" w:hAnsi="Garamond" w:cs="Times New Roman"/>
          <w:sz w:val="25"/>
          <w:szCs w:val="25"/>
        </w:rPr>
      </w:pPr>
      <w:r w:rsidRPr="008352FA">
        <w:rPr>
          <w:rFonts w:ascii="Garamond" w:hAnsi="Garamond" w:cs="Times New Roman"/>
          <w:sz w:val="25"/>
          <w:szCs w:val="25"/>
        </w:rPr>
        <w:t xml:space="preserve"> </w:t>
      </w:r>
      <w:r w:rsidRPr="008352FA">
        <w:rPr>
          <w:rFonts w:ascii="Garamond" w:hAnsi="Garamond" w:cs="Times New Roman"/>
          <w:sz w:val="25"/>
          <w:szCs w:val="25"/>
        </w:rPr>
        <w:tab/>
      </w:r>
      <w:r w:rsidRPr="008352FA">
        <w:rPr>
          <w:rFonts w:ascii="Garamond" w:hAnsi="Garamond" w:cs="Times New Roman"/>
          <w:sz w:val="25"/>
          <w:szCs w:val="25"/>
        </w:rPr>
        <w:tab/>
      </w:r>
      <w:r w:rsidRPr="008352FA">
        <w:rPr>
          <w:rFonts w:ascii="Garamond" w:hAnsi="Garamond" w:cs="Times New Roman"/>
          <w:sz w:val="25"/>
          <w:szCs w:val="25"/>
        </w:rPr>
        <w:tab/>
        <w:t xml:space="preserve"> Insta observar que no trato da matéria observou-se a integração das disposições das Emendas Constitucionais n° 19, 25 e 41, mantendo-se a fixação na presente legislatura para a próxima, nos termos do princípio da anterioridade (conforme o que determina a Emenda Constitucional n° 25), fazendo-se por lei, harmonizando o disposto no inc. VI, do art. 29, com o inc. X, do art. 37, da C.F., atendendo-se ao disposto nos seguintes artigos da Carta Magna:</w:t>
      </w:r>
    </w:p>
    <w:p w14:paraId="2EB6B55E" w14:textId="2581B2C3" w:rsidR="003C1CAB" w:rsidRPr="003C1CAB" w:rsidRDefault="003C1CAB" w:rsidP="003C1CAB">
      <w:pPr>
        <w:ind w:left="2124"/>
        <w:jc w:val="both"/>
        <w:rPr>
          <w:rFonts w:ascii="Garamond" w:hAnsi="Garamond" w:cs="Times New Roman"/>
          <w:b/>
          <w:sz w:val="25"/>
          <w:szCs w:val="25"/>
        </w:rPr>
      </w:pPr>
      <w:r w:rsidRPr="003C1CAB">
        <w:rPr>
          <w:rFonts w:ascii="Garamond" w:hAnsi="Garamond" w:cs="Times New Roman"/>
          <w:b/>
          <w:sz w:val="25"/>
          <w:szCs w:val="25"/>
        </w:rPr>
        <w:t xml:space="preserve">Art. 29. O Município reger-se-á por lei orgânica, votada em </w:t>
      </w:r>
      <w:r w:rsidR="006D38A3" w:rsidRPr="003C1CAB">
        <w:rPr>
          <w:rFonts w:ascii="Garamond" w:hAnsi="Garamond" w:cs="Times New Roman"/>
          <w:b/>
          <w:sz w:val="25"/>
          <w:szCs w:val="25"/>
        </w:rPr>
        <w:t>dois turnos</w:t>
      </w:r>
      <w:r w:rsidRPr="003C1CAB">
        <w:rPr>
          <w:rFonts w:ascii="Garamond" w:hAnsi="Garamond" w:cs="Times New Roman"/>
          <w:b/>
          <w:sz w:val="25"/>
          <w:szCs w:val="25"/>
        </w:rPr>
        <w:t xml:space="preserve">, com o interstício mínimo de dez dias, e aprovada por dois terços dos membros da Câmara Municipal, que a </w:t>
      </w:r>
      <w:r w:rsidRPr="003C1CAB">
        <w:rPr>
          <w:rFonts w:ascii="Garamond" w:hAnsi="Garamond" w:cs="Times New Roman"/>
          <w:b/>
          <w:sz w:val="25"/>
          <w:szCs w:val="25"/>
        </w:rPr>
        <w:lastRenderedPageBreak/>
        <w:t>promulgará, atendidos os princípios estabelecidos nesta Constituição, na Constituição do respectivo Estado e os seguintes preceitos:</w:t>
      </w:r>
    </w:p>
    <w:p w14:paraId="3258B077" w14:textId="77777777" w:rsidR="003C1CAB" w:rsidRPr="003C1CAB" w:rsidRDefault="003C1CAB" w:rsidP="003C1CAB">
      <w:pPr>
        <w:ind w:left="2124"/>
        <w:jc w:val="both"/>
        <w:rPr>
          <w:rFonts w:ascii="Garamond" w:hAnsi="Garamond" w:cs="Times New Roman"/>
          <w:b/>
          <w:sz w:val="25"/>
          <w:szCs w:val="25"/>
        </w:rPr>
      </w:pPr>
      <w:r w:rsidRPr="003C1CAB">
        <w:rPr>
          <w:rFonts w:ascii="Garamond" w:hAnsi="Garamond" w:cs="Times New Roman"/>
          <w:b/>
          <w:sz w:val="25"/>
          <w:szCs w:val="25"/>
          <w:u w:val="single"/>
        </w:rPr>
        <w:t xml:space="preserve">VI - o subsídio dos Vereadores será fixado pelas </w:t>
      </w:r>
      <w:r w:rsidR="008C750E" w:rsidRPr="003C1CAB">
        <w:rPr>
          <w:rFonts w:ascii="Garamond" w:hAnsi="Garamond" w:cs="Times New Roman"/>
          <w:b/>
          <w:sz w:val="25"/>
          <w:szCs w:val="25"/>
          <w:u w:val="single"/>
        </w:rPr>
        <w:t>respectivas Câmaras</w:t>
      </w:r>
      <w:r w:rsidRPr="003C1CAB">
        <w:rPr>
          <w:rFonts w:ascii="Garamond" w:hAnsi="Garamond" w:cs="Times New Roman"/>
          <w:b/>
          <w:sz w:val="25"/>
          <w:szCs w:val="25"/>
          <w:u w:val="single"/>
        </w:rPr>
        <w:t xml:space="preserve"> Municipais em cada legislatura para a </w:t>
      </w:r>
      <w:r w:rsidR="008C750E" w:rsidRPr="003C1CAB">
        <w:rPr>
          <w:rFonts w:ascii="Garamond" w:hAnsi="Garamond" w:cs="Times New Roman"/>
          <w:b/>
          <w:sz w:val="25"/>
          <w:szCs w:val="25"/>
          <w:u w:val="single"/>
        </w:rPr>
        <w:t>subsequente</w:t>
      </w:r>
      <w:r w:rsidRPr="003C1CAB">
        <w:rPr>
          <w:rFonts w:ascii="Garamond" w:hAnsi="Garamond" w:cs="Times New Roman"/>
          <w:b/>
          <w:sz w:val="25"/>
          <w:szCs w:val="25"/>
          <w:u w:val="single"/>
        </w:rPr>
        <w:t xml:space="preserve">, observado o que dispõe esta Constituição, observados os critérios estabelecidos na respectiva Lei Orgânica e os seguintes limites máximos: </w:t>
      </w:r>
      <w:r w:rsidRPr="003C1CAB">
        <w:rPr>
          <w:rFonts w:ascii="Garamond" w:hAnsi="Garamond" w:cs="Times New Roman"/>
          <w:b/>
          <w:sz w:val="25"/>
          <w:szCs w:val="25"/>
        </w:rPr>
        <w:t>(Redação dada pela Emenda Constitucional nº 25, de 2000)</w:t>
      </w:r>
    </w:p>
    <w:p w14:paraId="0F768C7E" w14:textId="6B6FC3C6" w:rsidR="008352FA" w:rsidRPr="008352FA" w:rsidRDefault="008352FA" w:rsidP="008352FA">
      <w:pPr>
        <w:ind w:left="2124"/>
        <w:jc w:val="both"/>
        <w:rPr>
          <w:rFonts w:ascii="Garamond" w:hAnsi="Garamond" w:cstheme="minorHAnsi"/>
          <w:b/>
          <w:sz w:val="25"/>
          <w:szCs w:val="25"/>
        </w:rPr>
      </w:pPr>
      <w:r w:rsidRPr="008352FA">
        <w:rPr>
          <w:rFonts w:ascii="Garamond" w:hAnsi="Garamond" w:cstheme="minorHAnsi"/>
          <w:b/>
          <w:sz w:val="25"/>
          <w:szCs w:val="25"/>
        </w:rPr>
        <w:t xml:space="preserve">"V - </w:t>
      </w:r>
      <w:r w:rsidR="006D38A3" w:rsidRPr="008352FA">
        <w:rPr>
          <w:rFonts w:ascii="Garamond" w:hAnsi="Garamond" w:cstheme="minorHAnsi"/>
          <w:b/>
          <w:sz w:val="25"/>
          <w:szCs w:val="25"/>
        </w:rPr>
        <w:t>Subsídios</w:t>
      </w:r>
      <w:r w:rsidRPr="008352FA">
        <w:rPr>
          <w:rFonts w:ascii="Garamond" w:hAnsi="Garamond" w:cstheme="minorHAnsi"/>
          <w:b/>
          <w:sz w:val="25"/>
          <w:szCs w:val="25"/>
        </w:rPr>
        <w:t xml:space="preserve"> do Prefeito, do Vice-Prefeito e dos </w:t>
      </w:r>
      <w:r w:rsidR="006D38A3" w:rsidRPr="008352FA">
        <w:rPr>
          <w:rFonts w:ascii="Garamond" w:hAnsi="Garamond" w:cstheme="minorHAnsi"/>
          <w:b/>
          <w:sz w:val="25"/>
          <w:szCs w:val="25"/>
        </w:rPr>
        <w:t>Secretários Municipais</w:t>
      </w:r>
      <w:r w:rsidRPr="008352FA">
        <w:rPr>
          <w:rFonts w:ascii="Garamond" w:hAnsi="Garamond" w:cstheme="minorHAnsi"/>
          <w:b/>
          <w:sz w:val="25"/>
          <w:szCs w:val="25"/>
        </w:rPr>
        <w:t xml:space="preserve"> fixados por lei de iniciativa da Câmara Municipal, observado o que dispõem os </w:t>
      </w:r>
      <w:proofErr w:type="spellStart"/>
      <w:r w:rsidRPr="008352FA">
        <w:rPr>
          <w:rFonts w:ascii="Garamond" w:hAnsi="Garamond" w:cstheme="minorHAnsi"/>
          <w:b/>
          <w:sz w:val="25"/>
          <w:szCs w:val="25"/>
        </w:rPr>
        <w:t>arts</w:t>
      </w:r>
      <w:proofErr w:type="spellEnd"/>
      <w:r w:rsidRPr="008352FA">
        <w:rPr>
          <w:rFonts w:ascii="Garamond" w:hAnsi="Garamond" w:cstheme="minorHAnsi"/>
          <w:b/>
          <w:sz w:val="25"/>
          <w:szCs w:val="25"/>
        </w:rPr>
        <w:t xml:space="preserve">. 37, XI, 39, § 4 0, 150, II, 153, III, e 153, § 2°, I; ' (teto ministros STF) (parcela única) (imposto de renda) </w:t>
      </w:r>
    </w:p>
    <w:p w14:paraId="51F86748" w14:textId="77777777" w:rsidR="008352FA" w:rsidRPr="008352FA" w:rsidRDefault="008352FA" w:rsidP="008352FA">
      <w:pPr>
        <w:ind w:left="2124" w:firstLine="60"/>
        <w:jc w:val="both"/>
        <w:rPr>
          <w:rFonts w:ascii="Garamond" w:hAnsi="Garamond" w:cstheme="minorHAnsi"/>
          <w:b/>
          <w:sz w:val="25"/>
          <w:szCs w:val="25"/>
        </w:rPr>
      </w:pPr>
      <w:r w:rsidRPr="008352FA">
        <w:rPr>
          <w:rFonts w:ascii="Garamond" w:hAnsi="Garamond" w:cstheme="minorHAnsi"/>
          <w:b/>
          <w:sz w:val="25"/>
          <w:szCs w:val="25"/>
        </w:rPr>
        <w:t xml:space="preserve">(*) Redação dada pela Emenda Constitucional n° 19, de 04/06/98:   "Art. 37. A administração pública direta e indireta de qualquer dos Poderes da União, dos Estados, do Distrito Federal e dos Municípios obedecerá aos princípios de legalidade, impessoalidade, moralidade, publicidade e eficiência e, também, ao seguinte:"  </w:t>
      </w:r>
    </w:p>
    <w:p w14:paraId="419F271F" w14:textId="77777777" w:rsidR="008352FA" w:rsidRPr="00D507B6" w:rsidRDefault="008352FA" w:rsidP="008352FA">
      <w:pPr>
        <w:ind w:left="2124"/>
        <w:jc w:val="both"/>
        <w:rPr>
          <w:rFonts w:ascii="Garamond" w:hAnsi="Garamond" w:cstheme="minorHAnsi"/>
          <w:b/>
          <w:sz w:val="25"/>
          <w:szCs w:val="25"/>
        </w:rPr>
      </w:pPr>
      <w:r w:rsidRPr="008352FA">
        <w:rPr>
          <w:rFonts w:ascii="Garamond" w:hAnsi="Garamond" w:cstheme="minorHAnsi"/>
          <w:b/>
          <w:sz w:val="25"/>
          <w:szCs w:val="25"/>
        </w:rPr>
        <w:t xml:space="preserve">(*) Redação dada pela Emenda Constitucional n° 19, de 04/06/98:   "X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índices," XI - a remuneração e o subsídio dos ocupantes de cargos, funções e empregos públicos da administração direta, autárquica e fundacional, dos membros de qualquer dos Poderes da União, dos Estados, do Distrito Federal e dos Municípios, dos detentores de mandato eletivo e dos demais agentes políticos e os proventos, pensões ou outra espécie remuneratória, percebidos cumulativamente ou não, incluídas as vantagens pessoais ou de qualquer outra natureza, não poderão exceder o subsídio mensal, em espécie, dos Ministros do Supremo Tribunal Federal, aplicando-se como limite, nos Municípios, o subsídio do Prefeito, e nos Estados e no Distrito Federal, o subsídio </w:t>
      </w:r>
      <w:r w:rsidRPr="008352FA">
        <w:rPr>
          <w:rFonts w:ascii="Garamond" w:hAnsi="Garamond" w:cstheme="minorHAnsi"/>
          <w:b/>
          <w:sz w:val="25"/>
          <w:szCs w:val="25"/>
        </w:rPr>
        <w:lastRenderedPageBreak/>
        <w:t xml:space="preserve">mensal do Governador no âmbito do Poder Executivo, o subsidio dos Deputados Estaduais e Distritais no âmbito do Poder Legislativo e o subsídio dos Desembargadores do Tribunal de Justiça, limitado a noventa inteiros e vinte e cinco centésimos por cento do subsídio mensal, em espécie, dos Ministros do Supremo Tribunal Federal, no âmbito do Poder Judiciário, aplicável este limite aos membros do Ministério Público, aos Procuradores e aos Defensores </w:t>
      </w:r>
      <w:r w:rsidRPr="00D507B6">
        <w:rPr>
          <w:rFonts w:ascii="Garamond" w:hAnsi="Garamond" w:cstheme="minorHAnsi"/>
          <w:b/>
          <w:sz w:val="25"/>
          <w:szCs w:val="25"/>
        </w:rPr>
        <w:t xml:space="preserve">Públicos; (Redação dada pela Emenda Constitucional n°41, 19.12.2003)  </w:t>
      </w:r>
    </w:p>
    <w:p w14:paraId="11ACB4AB" w14:textId="77777777" w:rsidR="008352FA" w:rsidRPr="00D507B6" w:rsidRDefault="008352FA" w:rsidP="008352FA">
      <w:pPr>
        <w:ind w:left="2124"/>
        <w:jc w:val="both"/>
        <w:rPr>
          <w:rFonts w:ascii="Garamond" w:hAnsi="Garamond" w:cstheme="minorHAnsi"/>
          <w:b/>
          <w:sz w:val="25"/>
          <w:szCs w:val="25"/>
        </w:rPr>
      </w:pPr>
      <w:r w:rsidRPr="00D507B6">
        <w:rPr>
          <w:rFonts w:ascii="Garamond" w:hAnsi="Garamond" w:cstheme="minorHAnsi"/>
          <w:b/>
          <w:sz w:val="25"/>
          <w:szCs w:val="25"/>
        </w:rPr>
        <w:t xml:space="preserve">Parágrafo incluído pela Emenda Constitucional n° 19, de 04/06/98:  "§ 4° O membro de Poder, o detentor de mandato eletivo, os Ministros de Estado e os Secretários Estaduais e Municipais serão remunerados exclusivamente por subsídio fixado em parcela única, vedado o acréscimo de qualquer gratificação, adicional, abono, prêmio, verba de representação ou outra espécie remuneratória, obedecido, em qualquer caso, o disposto no art. 37, X e </w:t>
      </w:r>
      <w:proofErr w:type="spellStart"/>
      <w:r w:rsidRPr="00D507B6">
        <w:rPr>
          <w:rFonts w:ascii="Garamond" w:hAnsi="Garamond" w:cstheme="minorHAnsi"/>
          <w:b/>
          <w:sz w:val="25"/>
          <w:szCs w:val="25"/>
        </w:rPr>
        <w:t>Xl</w:t>
      </w:r>
      <w:proofErr w:type="spellEnd"/>
      <w:r w:rsidRPr="00D507B6">
        <w:rPr>
          <w:rFonts w:ascii="Garamond" w:hAnsi="Garamond" w:cstheme="minorHAnsi"/>
          <w:b/>
          <w:sz w:val="25"/>
          <w:szCs w:val="25"/>
        </w:rPr>
        <w:t>."</w:t>
      </w:r>
    </w:p>
    <w:p w14:paraId="299BC6E2" w14:textId="77777777" w:rsidR="00876E14" w:rsidRDefault="008352FA" w:rsidP="008352FA">
      <w:pPr>
        <w:jc w:val="both"/>
        <w:rPr>
          <w:rFonts w:ascii="Garamond" w:hAnsi="Garamond" w:cs="Times New Roman"/>
          <w:sz w:val="25"/>
          <w:szCs w:val="25"/>
        </w:rPr>
      </w:pPr>
      <w:r w:rsidRPr="00D507B6">
        <w:rPr>
          <w:rFonts w:ascii="Garamond" w:hAnsi="Garamond" w:cs="Times New Roman"/>
          <w:sz w:val="25"/>
          <w:szCs w:val="25"/>
        </w:rPr>
        <w:t xml:space="preserve"> </w:t>
      </w:r>
      <w:r w:rsidRPr="00D507B6">
        <w:rPr>
          <w:rFonts w:ascii="Garamond" w:hAnsi="Garamond" w:cs="Times New Roman"/>
          <w:sz w:val="25"/>
          <w:szCs w:val="25"/>
        </w:rPr>
        <w:tab/>
      </w:r>
      <w:r w:rsidRPr="00D507B6">
        <w:rPr>
          <w:rFonts w:ascii="Garamond" w:hAnsi="Garamond" w:cs="Times New Roman"/>
          <w:sz w:val="25"/>
          <w:szCs w:val="25"/>
        </w:rPr>
        <w:tab/>
      </w:r>
      <w:r w:rsidRPr="00D507B6">
        <w:rPr>
          <w:rFonts w:ascii="Garamond" w:hAnsi="Garamond" w:cs="Times New Roman"/>
          <w:sz w:val="25"/>
          <w:szCs w:val="25"/>
        </w:rPr>
        <w:tab/>
        <w:t xml:space="preserve">Estas são as razões que nos levaram </w:t>
      </w:r>
      <w:r w:rsidR="00876E14" w:rsidRPr="00D507B6">
        <w:rPr>
          <w:rFonts w:ascii="Garamond" w:hAnsi="Garamond" w:cs="Times New Roman"/>
          <w:sz w:val="25"/>
          <w:szCs w:val="25"/>
        </w:rPr>
        <w:t>a conhecer do</w:t>
      </w:r>
      <w:r w:rsidR="001A635D">
        <w:rPr>
          <w:rFonts w:ascii="Garamond" w:hAnsi="Garamond" w:cs="Times New Roman"/>
          <w:sz w:val="25"/>
          <w:szCs w:val="25"/>
        </w:rPr>
        <w:t xml:space="preserve"> presente Projeto de Resolução</w:t>
      </w:r>
      <w:r w:rsidRPr="00D507B6">
        <w:rPr>
          <w:rFonts w:ascii="Garamond" w:hAnsi="Garamond" w:cs="Times New Roman"/>
          <w:sz w:val="25"/>
          <w:szCs w:val="25"/>
        </w:rPr>
        <w:t xml:space="preserve">, na certeza de que o </w:t>
      </w:r>
      <w:r w:rsidR="00876E14" w:rsidRPr="00D507B6">
        <w:rPr>
          <w:rFonts w:ascii="Garamond" w:hAnsi="Garamond" w:cs="Times New Roman"/>
          <w:sz w:val="25"/>
          <w:szCs w:val="25"/>
        </w:rPr>
        <w:t>mesmo cumpre o seu papel constitucional.</w:t>
      </w:r>
    </w:p>
    <w:p w14:paraId="58299FDF" w14:textId="77777777" w:rsidR="008C750E" w:rsidRPr="00D507B6" w:rsidRDefault="008C750E" w:rsidP="008352FA">
      <w:pPr>
        <w:jc w:val="both"/>
        <w:rPr>
          <w:rFonts w:ascii="Garamond" w:hAnsi="Garamond" w:cs="Times New Roman"/>
          <w:sz w:val="25"/>
          <w:szCs w:val="25"/>
        </w:rPr>
      </w:pPr>
      <w:r>
        <w:rPr>
          <w:rFonts w:ascii="Garamond" w:hAnsi="Garamond" w:cs="Times New Roman"/>
          <w:sz w:val="25"/>
          <w:szCs w:val="25"/>
        </w:rPr>
        <w:tab/>
      </w:r>
      <w:r>
        <w:rPr>
          <w:rFonts w:ascii="Garamond" w:hAnsi="Garamond" w:cs="Times New Roman"/>
          <w:sz w:val="25"/>
          <w:szCs w:val="25"/>
        </w:rPr>
        <w:tab/>
      </w:r>
      <w:r>
        <w:rPr>
          <w:rFonts w:ascii="Garamond" w:hAnsi="Garamond" w:cs="Times New Roman"/>
          <w:sz w:val="25"/>
          <w:szCs w:val="25"/>
        </w:rPr>
        <w:tab/>
        <w:t xml:space="preserve">Na mesma toada, </w:t>
      </w:r>
      <w:r w:rsidRPr="008C750E">
        <w:rPr>
          <w:rFonts w:ascii="Garamond" w:hAnsi="Garamond" w:cs="Times New Roman"/>
          <w:b/>
          <w:sz w:val="25"/>
          <w:szCs w:val="25"/>
        </w:rPr>
        <w:t>compete privativamente a Câmara Municipal,</w:t>
      </w:r>
      <w:r>
        <w:rPr>
          <w:rFonts w:ascii="Garamond" w:hAnsi="Garamond" w:cs="Times New Roman"/>
          <w:sz w:val="25"/>
          <w:szCs w:val="25"/>
        </w:rPr>
        <w:t xml:space="preserve"> fixar no final de cada Legislatura, para vigorar na subsequente, a remuneração dos Vereadores, do Prefeito e do Vice – Prefeito, observando os ditames da CF, na forma do art. 29, inciso VI, alínea a.</w:t>
      </w:r>
    </w:p>
    <w:p w14:paraId="4FE70AB3" w14:textId="77777777" w:rsidR="00D507B6" w:rsidRPr="00D507B6" w:rsidRDefault="00876E14" w:rsidP="00D507B6">
      <w:pPr>
        <w:jc w:val="both"/>
        <w:rPr>
          <w:rFonts w:ascii="Garamond" w:hAnsi="Garamond" w:cs="Times New Roman"/>
          <w:b/>
          <w:sz w:val="25"/>
          <w:szCs w:val="25"/>
          <w:u w:val="single"/>
        </w:rPr>
      </w:pPr>
      <w:r w:rsidRPr="00D507B6">
        <w:rPr>
          <w:rFonts w:ascii="Garamond" w:hAnsi="Garamond" w:cs="Times New Roman"/>
          <w:b/>
          <w:sz w:val="25"/>
          <w:szCs w:val="25"/>
          <w:u w:val="single"/>
        </w:rPr>
        <w:t xml:space="preserve">III </w:t>
      </w:r>
      <w:r w:rsidR="00D507B6" w:rsidRPr="00D507B6">
        <w:rPr>
          <w:rFonts w:ascii="Garamond" w:hAnsi="Garamond" w:cs="Times New Roman"/>
          <w:b/>
          <w:sz w:val="25"/>
          <w:szCs w:val="25"/>
          <w:u w:val="single"/>
        </w:rPr>
        <w:t>– Voto das Comissões</w:t>
      </w:r>
    </w:p>
    <w:p w14:paraId="6D9242F3" w14:textId="77777777" w:rsidR="00D507B6" w:rsidRPr="00D507B6" w:rsidRDefault="00D507B6" w:rsidP="00D507B6">
      <w:pPr>
        <w:jc w:val="both"/>
        <w:rPr>
          <w:rFonts w:ascii="Garamond" w:hAnsi="Garamond"/>
          <w:sz w:val="25"/>
          <w:szCs w:val="25"/>
        </w:rPr>
      </w:pPr>
      <w:r w:rsidRPr="00D507B6">
        <w:rPr>
          <w:rFonts w:ascii="Garamond" w:hAnsi="Garamond" w:cs="Times New Roman"/>
          <w:sz w:val="25"/>
          <w:szCs w:val="25"/>
        </w:rPr>
        <w:t xml:space="preserve"> </w:t>
      </w:r>
      <w:r w:rsidRPr="00D507B6">
        <w:rPr>
          <w:rFonts w:ascii="Garamond" w:hAnsi="Garamond" w:cs="Times New Roman"/>
          <w:sz w:val="25"/>
          <w:szCs w:val="25"/>
        </w:rPr>
        <w:tab/>
      </w:r>
      <w:r w:rsidRPr="00D507B6">
        <w:rPr>
          <w:rFonts w:ascii="Garamond" w:hAnsi="Garamond" w:cs="Times New Roman"/>
          <w:sz w:val="25"/>
          <w:szCs w:val="25"/>
        </w:rPr>
        <w:tab/>
      </w:r>
      <w:r w:rsidRPr="00D507B6">
        <w:rPr>
          <w:rFonts w:ascii="Garamond" w:hAnsi="Garamond" w:cs="Times New Roman"/>
          <w:sz w:val="25"/>
          <w:szCs w:val="25"/>
        </w:rPr>
        <w:tab/>
      </w:r>
      <w:r w:rsidR="00876E14" w:rsidRPr="00D507B6">
        <w:rPr>
          <w:rFonts w:ascii="Garamond" w:hAnsi="Garamond" w:cs="Times New Roman"/>
          <w:sz w:val="25"/>
          <w:szCs w:val="25"/>
        </w:rPr>
        <w:t xml:space="preserve"> </w:t>
      </w:r>
      <w:r w:rsidR="008C750E">
        <w:rPr>
          <w:rFonts w:ascii="Garamond" w:hAnsi="Garamond"/>
          <w:sz w:val="25"/>
          <w:szCs w:val="25"/>
        </w:rPr>
        <w:t>Por derradeiro em</w:t>
      </w:r>
      <w:r w:rsidRPr="00D507B6">
        <w:rPr>
          <w:rFonts w:ascii="Garamond" w:hAnsi="Garamond"/>
          <w:sz w:val="25"/>
          <w:szCs w:val="25"/>
        </w:rPr>
        <w:t xml:space="preserve"> observância ao Parecer Jurídico desta Casa, o mesmo descreve que não há óbice, estando apto a ser aprovado no presente momento.       </w:t>
      </w:r>
    </w:p>
    <w:p w14:paraId="1F1F60E3" w14:textId="77777777" w:rsidR="00D507B6" w:rsidRPr="00E54EB4" w:rsidRDefault="00D507B6" w:rsidP="00D507B6">
      <w:pPr>
        <w:jc w:val="both"/>
        <w:rPr>
          <w:rFonts w:ascii="Garamond" w:hAnsi="Garamond"/>
          <w:b/>
          <w:sz w:val="25"/>
          <w:szCs w:val="25"/>
        </w:rPr>
      </w:pPr>
      <w:r w:rsidRPr="00D507B6">
        <w:rPr>
          <w:rFonts w:ascii="Garamond" w:hAnsi="Garamond"/>
          <w:sz w:val="25"/>
          <w:szCs w:val="25"/>
        </w:rPr>
        <w:t xml:space="preserve"> </w:t>
      </w:r>
      <w:r w:rsidRPr="00D507B6">
        <w:rPr>
          <w:rFonts w:ascii="Garamond" w:hAnsi="Garamond"/>
          <w:sz w:val="25"/>
          <w:szCs w:val="25"/>
        </w:rPr>
        <w:tab/>
      </w:r>
      <w:r w:rsidRPr="00D507B6">
        <w:rPr>
          <w:rFonts w:ascii="Garamond" w:hAnsi="Garamond"/>
          <w:sz w:val="25"/>
          <w:szCs w:val="25"/>
        </w:rPr>
        <w:tab/>
        <w:t xml:space="preserve">    </w:t>
      </w:r>
      <w:r w:rsidRPr="00D507B6">
        <w:rPr>
          <w:rFonts w:ascii="Garamond" w:hAnsi="Garamond"/>
          <w:sz w:val="25"/>
          <w:szCs w:val="25"/>
        </w:rPr>
        <w:tab/>
      </w:r>
      <w:r>
        <w:rPr>
          <w:rFonts w:ascii="Garamond" w:hAnsi="Garamond"/>
          <w:sz w:val="25"/>
          <w:szCs w:val="25"/>
        </w:rPr>
        <w:t xml:space="preserve">   Diante do exposto, entendemos</w:t>
      </w:r>
      <w:r w:rsidRPr="00D507B6">
        <w:rPr>
          <w:rFonts w:ascii="Garamond" w:hAnsi="Garamond"/>
          <w:sz w:val="25"/>
          <w:szCs w:val="25"/>
        </w:rPr>
        <w:t xml:space="preserve"> que os requisitos legais fo</w:t>
      </w:r>
      <w:r>
        <w:rPr>
          <w:rFonts w:ascii="Garamond" w:hAnsi="Garamond"/>
          <w:sz w:val="25"/>
          <w:szCs w:val="25"/>
        </w:rPr>
        <w:t xml:space="preserve">ram satisfeitos, portanto, </w:t>
      </w:r>
      <w:r w:rsidRPr="00E54EB4">
        <w:rPr>
          <w:rFonts w:ascii="Garamond" w:hAnsi="Garamond"/>
          <w:b/>
          <w:sz w:val="25"/>
          <w:szCs w:val="25"/>
        </w:rPr>
        <w:t>OPIN</w:t>
      </w:r>
      <w:r w:rsidR="00E54EB4" w:rsidRPr="00E54EB4">
        <w:rPr>
          <w:rFonts w:ascii="Garamond" w:hAnsi="Garamond"/>
          <w:b/>
          <w:sz w:val="25"/>
          <w:szCs w:val="25"/>
        </w:rPr>
        <w:t>A</w:t>
      </w:r>
      <w:r w:rsidRPr="00E54EB4">
        <w:rPr>
          <w:rFonts w:ascii="Garamond" w:hAnsi="Garamond"/>
          <w:b/>
          <w:sz w:val="25"/>
          <w:szCs w:val="25"/>
        </w:rPr>
        <w:t>MOS p</w:t>
      </w:r>
      <w:r w:rsidR="00E54EB4">
        <w:rPr>
          <w:rFonts w:ascii="Garamond" w:hAnsi="Garamond"/>
          <w:b/>
          <w:sz w:val="25"/>
          <w:szCs w:val="25"/>
        </w:rPr>
        <w:t>ela LEGALIDADE do Projeto de Resolução</w:t>
      </w:r>
      <w:r w:rsidRPr="00E54EB4">
        <w:rPr>
          <w:rFonts w:ascii="Garamond" w:hAnsi="Garamond"/>
          <w:b/>
          <w:sz w:val="25"/>
          <w:szCs w:val="25"/>
        </w:rPr>
        <w:t>, respeitando opiniões contrárias.</w:t>
      </w:r>
    </w:p>
    <w:p w14:paraId="11D49AA4" w14:textId="77777777" w:rsidR="00D507B6" w:rsidRPr="00D507B6" w:rsidRDefault="00D507B6" w:rsidP="00D507B6">
      <w:pPr>
        <w:jc w:val="both"/>
        <w:rPr>
          <w:rFonts w:ascii="Garamond" w:hAnsi="Garamond"/>
          <w:sz w:val="25"/>
          <w:szCs w:val="25"/>
        </w:rPr>
      </w:pPr>
      <w:r w:rsidRPr="00D507B6">
        <w:rPr>
          <w:rFonts w:ascii="Garamond" w:hAnsi="Garamond"/>
          <w:sz w:val="25"/>
          <w:szCs w:val="25"/>
        </w:rPr>
        <w:t xml:space="preserve"> </w:t>
      </w:r>
      <w:r w:rsidRPr="00D507B6">
        <w:rPr>
          <w:rFonts w:ascii="Garamond" w:hAnsi="Garamond"/>
          <w:sz w:val="25"/>
          <w:szCs w:val="25"/>
        </w:rPr>
        <w:tab/>
      </w:r>
      <w:r w:rsidRPr="00D507B6">
        <w:rPr>
          <w:rFonts w:ascii="Garamond" w:hAnsi="Garamond"/>
          <w:sz w:val="25"/>
          <w:szCs w:val="25"/>
        </w:rPr>
        <w:tab/>
      </w:r>
      <w:r w:rsidRPr="00D507B6">
        <w:rPr>
          <w:rFonts w:ascii="Garamond" w:hAnsi="Garamond"/>
          <w:sz w:val="25"/>
          <w:szCs w:val="25"/>
        </w:rPr>
        <w:tab/>
        <w:t xml:space="preserve"> Sala de Reuniões, em 19 de março de 2.024.</w:t>
      </w:r>
    </w:p>
    <w:p w14:paraId="243D4592" w14:textId="77777777" w:rsidR="00D507B6" w:rsidRDefault="00D507B6" w:rsidP="0069735F">
      <w:pPr>
        <w:rPr>
          <w:rFonts w:ascii="Garamond" w:hAnsi="Garamond"/>
          <w:sz w:val="25"/>
          <w:szCs w:val="25"/>
        </w:rPr>
      </w:pPr>
    </w:p>
    <w:p w14:paraId="527A99F2" w14:textId="77777777" w:rsidR="006D38A3" w:rsidRDefault="006D38A3" w:rsidP="0069735F">
      <w:pPr>
        <w:rPr>
          <w:rFonts w:ascii="Garamond" w:hAnsi="Garamond"/>
          <w:sz w:val="25"/>
          <w:szCs w:val="25"/>
        </w:rPr>
      </w:pPr>
    </w:p>
    <w:p w14:paraId="31B77119" w14:textId="77777777" w:rsidR="006D38A3" w:rsidRDefault="006D38A3" w:rsidP="0069735F">
      <w:pPr>
        <w:rPr>
          <w:rFonts w:ascii="Garamond" w:hAnsi="Garamond"/>
          <w:sz w:val="25"/>
          <w:szCs w:val="25"/>
        </w:rPr>
      </w:pPr>
    </w:p>
    <w:p w14:paraId="2BA3F2C6" w14:textId="77777777" w:rsidR="006D38A3" w:rsidRPr="00E54EB4" w:rsidRDefault="006D38A3" w:rsidP="0069735F">
      <w:pPr>
        <w:rPr>
          <w:rFonts w:ascii="Garamond" w:hAnsi="Garamond"/>
          <w:sz w:val="25"/>
          <w:szCs w:val="25"/>
        </w:rPr>
      </w:pPr>
    </w:p>
    <w:p w14:paraId="5DA2AA29" w14:textId="77777777" w:rsidR="00E54EB4" w:rsidRPr="00E54EB4" w:rsidRDefault="00E54EB4" w:rsidP="00E54EB4">
      <w:pPr>
        <w:jc w:val="center"/>
        <w:rPr>
          <w:rFonts w:ascii="Garamond" w:hAnsi="Garamond" w:cs="Times New Roman"/>
          <w:b/>
          <w:sz w:val="25"/>
          <w:szCs w:val="25"/>
          <w:u w:val="single"/>
        </w:rPr>
      </w:pPr>
      <w:r w:rsidRPr="00E54EB4">
        <w:rPr>
          <w:rFonts w:ascii="Garamond" w:hAnsi="Garamond" w:cs="Times New Roman"/>
          <w:b/>
          <w:sz w:val="25"/>
          <w:szCs w:val="25"/>
          <w:u w:val="single"/>
        </w:rPr>
        <w:t>COMISSÃO PERMANENTE DE LEGISLAÇÃO, JUSTIÇA E REDAÇÃO FINAL</w:t>
      </w:r>
    </w:p>
    <w:p w14:paraId="4466C29B" w14:textId="77777777" w:rsidR="00E54EB4" w:rsidRPr="00E54EB4" w:rsidRDefault="00E54EB4" w:rsidP="00E54EB4">
      <w:pPr>
        <w:jc w:val="center"/>
        <w:rPr>
          <w:rFonts w:ascii="Garamond" w:hAnsi="Garamond" w:cs="Times New Roman"/>
          <w:b/>
          <w:sz w:val="25"/>
          <w:szCs w:val="25"/>
        </w:rPr>
      </w:pPr>
    </w:p>
    <w:p w14:paraId="35449ABD" w14:textId="77777777" w:rsidR="00E54EB4" w:rsidRPr="00E54EB4" w:rsidRDefault="00E54EB4" w:rsidP="00E54EB4">
      <w:pPr>
        <w:jc w:val="center"/>
        <w:rPr>
          <w:rFonts w:ascii="Garamond" w:hAnsi="Garamond" w:cs="Times New Roman"/>
          <w:b/>
          <w:sz w:val="25"/>
          <w:szCs w:val="25"/>
        </w:rPr>
      </w:pPr>
      <w:r w:rsidRPr="00E54EB4">
        <w:rPr>
          <w:rFonts w:ascii="Garamond" w:hAnsi="Garamond" w:cs="Times New Roman"/>
          <w:b/>
          <w:sz w:val="25"/>
          <w:szCs w:val="25"/>
        </w:rPr>
        <w:t>Presidente – Neide Vieira da Silva</w:t>
      </w:r>
    </w:p>
    <w:p w14:paraId="23F103C0" w14:textId="77777777" w:rsidR="00E54EB4" w:rsidRPr="00E54EB4" w:rsidRDefault="00E54EB4" w:rsidP="00E54EB4">
      <w:pPr>
        <w:jc w:val="center"/>
        <w:rPr>
          <w:rFonts w:ascii="Garamond" w:hAnsi="Garamond" w:cs="Times New Roman"/>
          <w:b/>
          <w:sz w:val="25"/>
          <w:szCs w:val="25"/>
        </w:rPr>
      </w:pPr>
    </w:p>
    <w:p w14:paraId="7029B457" w14:textId="77777777" w:rsidR="00E54EB4" w:rsidRPr="00E54EB4" w:rsidRDefault="00E54EB4" w:rsidP="00E54EB4">
      <w:pPr>
        <w:jc w:val="center"/>
        <w:rPr>
          <w:rFonts w:ascii="Garamond" w:hAnsi="Garamond" w:cs="Times New Roman"/>
          <w:b/>
          <w:sz w:val="25"/>
          <w:szCs w:val="25"/>
        </w:rPr>
      </w:pPr>
      <w:r w:rsidRPr="00E54EB4">
        <w:rPr>
          <w:rFonts w:ascii="Garamond" w:hAnsi="Garamond" w:cs="Times New Roman"/>
          <w:b/>
          <w:sz w:val="25"/>
          <w:szCs w:val="25"/>
        </w:rPr>
        <w:t>Relator – Carlos Eduardo Rodrigues de Souza</w:t>
      </w:r>
    </w:p>
    <w:p w14:paraId="0AF85469" w14:textId="77777777" w:rsidR="00E54EB4" w:rsidRPr="00E54EB4" w:rsidRDefault="00E54EB4" w:rsidP="00E54EB4">
      <w:pPr>
        <w:jc w:val="center"/>
        <w:rPr>
          <w:rFonts w:ascii="Garamond" w:hAnsi="Garamond" w:cs="Times New Roman"/>
          <w:b/>
          <w:sz w:val="25"/>
          <w:szCs w:val="25"/>
        </w:rPr>
      </w:pPr>
    </w:p>
    <w:p w14:paraId="73CAFBB6" w14:textId="77777777" w:rsidR="00E54EB4" w:rsidRDefault="00E54EB4" w:rsidP="00E54EB4">
      <w:pPr>
        <w:jc w:val="center"/>
        <w:rPr>
          <w:rFonts w:ascii="Garamond" w:hAnsi="Garamond" w:cs="Times New Roman"/>
          <w:b/>
          <w:sz w:val="25"/>
          <w:szCs w:val="25"/>
        </w:rPr>
      </w:pPr>
      <w:r w:rsidRPr="00E54EB4">
        <w:rPr>
          <w:rFonts w:ascii="Garamond" w:hAnsi="Garamond" w:cs="Times New Roman"/>
          <w:b/>
          <w:sz w:val="25"/>
          <w:szCs w:val="25"/>
        </w:rPr>
        <w:t>Vice – Eduardo Manoel Santana de Oliveira</w:t>
      </w:r>
    </w:p>
    <w:p w14:paraId="4D275E77" w14:textId="77777777" w:rsidR="003C1CAB" w:rsidRPr="00E54EB4" w:rsidRDefault="003C1CAB" w:rsidP="003C1CAB">
      <w:pPr>
        <w:rPr>
          <w:rFonts w:ascii="Garamond" w:hAnsi="Garamond" w:cs="Times New Roman"/>
          <w:b/>
          <w:sz w:val="25"/>
          <w:szCs w:val="25"/>
        </w:rPr>
      </w:pPr>
    </w:p>
    <w:p w14:paraId="7A5FE40D" w14:textId="77777777" w:rsidR="00E54EB4" w:rsidRPr="00E54EB4" w:rsidRDefault="00E54EB4" w:rsidP="00E54EB4">
      <w:pPr>
        <w:jc w:val="center"/>
        <w:rPr>
          <w:rFonts w:ascii="Garamond" w:hAnsi="Garamond" w:cs="Times New Roman"/>
          <w:b/>
          <w:sz w:val="25"/>
          <w:szCs w:val="25"/>
          <w:u w:val="single"/>
        </w:rPr>
      </w:pPr>
    </w:p>
    <w:p w14:paraId="4BBCCB58" w14:textId="77777777" w:rsidR="00E54EB4" w:rsidRPr="00E54EB4" w:rsidRDefault="00E54EB4" w:rsidP="00E54EB4">
      <w:pPr>
        <w:jc w:val="center"/>
        <w:rPr>
          <w:rFonts w:ascii="Garamond" w:hAnsi="Garamond" w:cs="Times New Roman"/>
          <w:b/>
          <w:sz w:val="25"/>
          <w:szCs w:val="25"/>
          <w:u w:val="single"/>
        </w:rPr>
      </w:pPr>
      <w:r w:rsidRPr="00E54EB4">
        <w:rPr>
          <w:rFonts w:ascii="Garamond" w:hAnsi="Garamond" w:cs="Times New Roman"/>
          <w:b/>
          <w:sz w:val="25"/>
          <w:szCs w:val="25"/>
          <w:u w:val="single"/>
        </w:rPr>
        <w:t>II – COMISSÃO PERMANENTE DE FINANÇAS E ORÇAMENTO</w:t>
      </w:r>
    </w:p>
    <w:p w14:paraId="24D1DC4B" w14:textId="77777777" w:rsidR="00E54EB4" w:rsidRPr="00E54EB4" w:rsidRDefault="00E54EB4" w:rsidP="00E54EB4">
      <w:pPr>
        <w:jc w:val="center"/>
        <w:rPr>
          <w:rFonts w:ascii="Garamond" w:hAnsi="Garamond" w:cs="Times New Roman"/>
          <w:b/>
          <w:sz w:val="25"/>
          <w:szCs w:val="25"/>
          <w:u w:val="single"/>
        </w:rPr>
      </w:pPr>
    </w:p>
    <w:p w14:paraId="21FCDD40" w14:textId="77777777" w:rsidR="00E54EB4" w:rsidRPr="00E54EB4" w:rsidRDefault="00E54EB4" w:rsidP="00E54EB4">
      <w:pPr>
        <w:jc w:val="center"/>
        <w:rPr>
          <w:rFonts w:ascii="Garamond" w:hAnsi="Garamond" w:cs="Arial"/>
          <w:b/>
          <w:sz w:val="25"/>
          <w:szCs w:val="25"/>
          <w:u w:val="single"/>
        </w:rPr>
      </w:pPr>
    </w:p>
    <w:p w14:paraId="7CC095F8" w14:textId="77777777" w:rsidR="00E54EB4" w:rsidRPr="00E54EB4" w:rsidRDefault="00E54EB4" w:rsidP="00E54EB4">
      <w:pPr>
        <w:jc w:val="center"/>
        <w:rPr>
          <w:rFonts w:ascii="Garamond" w:hAnsi="Garamond" w:cs="Times New Roman"/>
          <w:b/>
          <w:sz w:val="25"/>
          <w:szCs w:val="25"/>
        </w:rPr>
      </w:pPr>
      <w:r w:rsidRPr="00E54EB4">
        <w:rPr>
          <w:rFonts w:ascii="Garamond" w:hAnsi="Garamond" w:cs="Times New Roman"/>
          <w:b/>
          <w:sz w:val="25"/>
          <w:szCs w:val="25"/>
        </w:rPr>
        <w:t>Presidente – Carlos Eduardo Rodrigues de Souza</w:t>
      </w:r>
    </w:p>
    <w:p w14:paraId="0346545E" w14:textId="77777777" w:rsidR="00E54EB4" w:rsidRPr="00E54EB4" w:rsidRDefault="00E54EB4" w:rsidP="00E54EB4">
      <w:pPr>
        <w:rPr>
          <w:rFonts w:ascii="Garamond" w:hAnsi="Garamond" w:cs="Times New Roman"/>
          <w:b/>
          <w:sz w:val="25"/>
          <w:szCs w:val="25"/>
        </w:rPr>
      </w:pPr>
    </w:p>
    <w:p w14:paraId="3C1F44A2" w14:textId="77777777" w:rsidR="00E54EB4" w:rsidRPr="00E54EB4" w:rsidRDefault="00E54EB4" w:rsidP="00E54EB4">
      <w:pPr>
        <w:jc w:val="center"/>
        <w:rPr>
          <w:rFonts w:ascii="Garamond" w:hAnsi="Garamond" w:cs="Times New Roman"/>
          <w:b/>
          <w:sz w:val="25"/>
          <w:szCs w:val="25"/>
        </w:rPr>
      </w:pPr>
    </w:p>
    <w:p w14:paraId="1698D452" w14:textId="77777777" w:rsidR="00E54EB4" w:rsidRPr="00E54EB4" w:rsidRDefault="00E54EB4" w:rsidP="00E54EB4">
      <w:pPr>
        <w:jc w:val="center"/>
        <w:rPr>
          <w:rFonts w:ascii="Garamond" w:hAnsi="Garamond" w:cs="Times New Roman"/>
          <w:b/>
          <w:sz w:val="25"/>
          <w:szCs w:val="25"/>
        </w:rPr>
      </w:pPr>
      <w:r w:rsidRPr="00E54EB4">
        <w:rPr>
          <w:rFonts w:ascii="Garamond" w:hAnsi="Garamond" w:cs="Times New Roman"/>
          <w:b/>
          <w:sz w:val="25"/>
          <w:szCs w:val="25"/>
        </w:rPr>
        <w:t>Relator – Neide Vieira da Silva</w:t>
      </w:r>
    </w:p>
    <w:p w14:paraId="001613A0" w14:textId="77777777" w:rsidR="00E54EB4" w:rsidRPr="00E54EB4" w:rsidRDefault="00E54EB4" w:rsidP="00E54EB4">
      <w:pPr>
        <w:rPr>
          <w:rFonts w:ascii="Garamond" w:hAnsi="Garamond" w:cs="Times New Roman"/>
          <w:b/>
          <w:sz w:val="25"/>
          <w:szCs w:val="25"/>
        </w:rPr>
      </w:pPr>
    </w:p>
    <w:p w14:paraId="69FB9FB0" w14:textId="77777777" w:rsidR="00E54EB4" w:rsidRPr="00E54EB4" w:rsidRDefault="00E54EB4" w:rsidP="00E54EB4">
      <w:pPr>
        <w:jc w:val="center"/>
        <w:rPr>
          <w:rFonts w:ascii="Garamond" w:hAnsi="Garamond" w:cs="Times New Roman"/>
          <w:b/>
          <w:sz w:val="25"/>
          <w:szCs w:val="25"/>
        </w:rPr>
      </w:pPr>
    </w:p>
    <w:p w14:paraId="752A167A" w14:textId="77777777" w:rsidR="008352FA" w:rsidRPr="00E54EB4" w:rsidRDefault="00E54EB4" w:rsidP="00E54EB4">
      <w:pPr>
        <w:jc w:val="center"/>
        <w:rPr>
          <w:rFonts w:ascii="Garamond" w:hAnsi="Garamond" w:cs="Times New Roman"/>
          <w:sz w:val="25"/>
          <w:szCs w:val="25"/>
        </w:rPr>
      </w:pPr>
      <w:r w:rsidRPr="00E54EB4">
        <w:rPr>
          <w:rFonts w:ascii="Garamond" w:hAnsi="Garamond" w:cs="Times New Roman"/>
          <w:b/>
          <w:sz w:val="25"/>
          <w:szCs w:val="25"/>
        </w:rPr>
        <w:t>Vice – Fábio da Rocha Benedito Filho</w:t>
      </w:r>
    </w:p>
    <w:p w14:paraId="6AAD313E" w14:textId="77777777" w:rsidR="008352FA" w:rsidRPr="00E54EB4" w:rsidRDefault="008352FA" w:rsidP="00E54EB4">
      <w:pPr>
        <w:jc w:val="center"/>
        <w:rPr>
          <w:rFonts w:ascii="Garamond" w:hAnsi="Garamond"/>
          <w:sz w:val="25"/>
          <w:szCs w:val="25"/>
        </w:rPr>
      </w:pPr>
    </w:p>
    <w:sectPr w:rsidR="008352FA" w:rsidRPr="00E54EB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7F7C" w14:textId="77777777" w:rsidR="00CD3D70" w:rsidRDefault="00CD3D70" w:rsidP="00876E14">
      <w:pPr>
        <w:spacing w:after="0" w:line="240" w:lineRule="auto"/>
      </w:pPr>
      <w:r>
        <w:separator/>
      </w:r>
    </w:p>
  </w:endnote>
  <w:endnote w:type="continuationSeparator" w:id="0">
    <w:p w14:paraId="4B05CBAC" w14:textId="77777777" w:rsidR="00CD3D70" w:rsidRDefault="00CD3D70" w:rsidP="0087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C728B" w14:textId="77777777" w:rsidR="006D38A3" w:rsidRDefault="006D38A3" w:rsidP="006D38A3">
    <w:pPr>
      <w:jc w:val="center"/>
      <w:rPr>
        <w:b/>
      </w:rPr>
    </w:pPr>
  </w:p>
  <w:p w14:paraId="16BDA791" w14:textId="595F58C9" w:rsidR="00876E14" w:rsidRPr="006D38A3" w:rsidRDefault="006D38A3" w:rsidP="006D38A3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A762" w14:textId="77777777" w:rsidR="00CD3D70" w:rsidRDefault="00CD3D70" w:rsidP="00876E14">
      <w:pPr>
        <w:spacing w:after="0" w:line="240" w:lineRule="auto"/>
      </w:pPr>
      <w:r>
        <w:separator/>
      </w:r>
    </w:p>
  </w:footnote>
  <w:footnote w:type="continuationSeparator" w:id="0">
    <w:p w14:paraId="2160A9D7" w14:textId="77777777" w:rsidR="00CD3D70" w:rsidRDefault="00CD3D70" w:rsidP="00876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977F" w14:textId="77777777" w:rsidR="00D25594" w:rsidRDefault="00D25594" w:rsidP="00D25594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C39C6DC" wp14:editId="5F8EC4A1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2AC28B9A" w14:textId="77777777" w:rsidR="00D25594" w:rsidRPr="00FD1E0F" w:rsidRDefault="00D25594" w:rsidP="00D25594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47249B9" w14:textId="77777777" w:rsidR="00D25594" w:rsidRPr="00FD1E0F" w:rsidRDefault="00D25594" w:rsidP="00D25594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3A224248" w14:textId="41E0AF97" w:rsidR="00876E14" w:rsidRDefault="00D25594" w:rsidP="00D25594">
    <w:pPr>
      <w:pStyle w:val="Cabealho"/>
      <w:jc w:val="center"/>
    </w:pPr>
    <w:r w:rsidRPr="00FD1E0F">
      <w:rPr>
        <w:sz w:val="28"/>
        <w:szCs w:val="28"/>
      </w:rPr>
      <w:t>Rua Coronel João Marcelino, 186 – CNPJ: 26.114.819/0001-73</w:t>
    </w:r>
  </w:p>
  <w:p w14:paraId="4F559707" w14:textId="77777777" w:rsidR="00876E14" w:rsidRDefault="00876E1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22"/>
    <w:rsid w:val="001A635D"/>
    <w:rsid w:val="003C1CAB"/>
    <w:rsid w:val="004F3CE1"/>
    <w:rsid w:val="0069735F"/>
    <w:rsid w:val="006D38A3"/>
    <w:rsid w:val="008352FA"/>
    <w:rsid w:val="00876E14"/>
    <w:rsid w:val="008C750E"/>
    <w:rsid w:val="00904016"/>
    <w:rsid w:val="00A33B22"/>
    <w:rsid w:val="00CD3D70"/>
    <w:rsid w:val="00D25594"/>
    <w:rsid w:val="00D507B6"/>
    <w:rsid w:val="00E5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CFDC"/>
  <w15:chartTrackingRefBased/>
  <w15:docId w15:val="{C29818AE-3B00-4452-BF20-1DBDF781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Char Char Char Char Char Char,Char Char Char Char,Char,encabezado,Char Char Char, Char"/>
    <w:basedOn w:val="Normal"/>
    <w:link w:val="CabealhoChar"/>
    <w:unhideWhenUsed/>
    <w:rsid w:val="00876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Char Char Char Char Char Char Char,Char Char Char Char Char,Char Char,encabezado Char,Char Char Char Char1, Char Char"/>
    <w:basedOn w:val="Fontepargpadro"/>
    <w:link w:val="Cabealho"/>
    <w:rsid w:val="00876E14"/>
  </w:style>
  <w:style w:type="paragraph" w:styleId="Rodap">
    <w:name w:val="footer"/>
    <w:basedOn w:val="Normal"/>
    <w:link w:val="RodapChar"/>
    <w:uiPriority w:val="99"/>
    <w:unhideWhenUsed/>
    <w:rsid w:val="00876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6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917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Camara Municipal</cp:lastModifiedBy>
  <cp:revision>3</cp:revision>
  <dcterms:created xsi:type="dcterms:W3CDTF">2024-04-17T20:03:00Z</dcterms:created>
  <dcterms:modified xsi:type="dcterms:W3CDTF">2024-04-17T20:04:00Z</dcterms:modified>
</cp:coreProperties>
</file>