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059BC57A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057EE">
        <w:rPr>
          <w:b/>
          <w:bCs/>
        </w:rPr>
        <w:t>3</w:t>
      </w:r>
      <w:r w:rsidR="00E91843">
        <w:rPr>
          <w:b/>
          <w:bCs/>
        </w:rPr>
        <w:t>4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5C0269">
        <w:t>Alamir Costa Louro</w:t>
      </w:r>
    </w:p>
    <w:p w14:paraId="10812E97" w14:textId="32543B2B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3664F3">
        <w:t>16/</w:t>
      </w:r>
      <w:r w:rsidR="004311A5">
        <w:t>0</w:t>
      </w:r>
      <w:r w:rsidR="005057EE">
        <w:t>4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D94E5F" w:rsidRDefault="00CA7599" w:rsidP="00470426">
      <w:pPr>
        <w:pStyle w:val="NormalWeb"/>
        <w:spacing w:before="0" w:beforeAutospacing="0" w:after="0" w:afterAutospacing="0"/>
      </w:pPr>
    </w:p>
    <w:p w14:paraId="0000D77A" w14:textId="29EDCB17" w:rsidR="005057EE" w:rsidRDefault="00E91843" w:rsidP="00D8681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91843">
        <w:rPr>
          <w:rFonts w:eastAsiaTheme="minorHAnsi"/>
          <w:lang w:eastAsia="en-US"/>
        </w:rPr>
        <w:t>Indico ao Chefe do Poder Executivo Municipal, nos termos do artigo 88, Inc. III e art. 116 do Regimento Interno, a implementação de medidas de redução do consumo de papel nos processos e expedientes administrativos municipais por meio da digitalização qualificada e da utilização do processo eletrônico.</w:t>
      </w:r>
    </w:p>
    <w:p w14:paraId="4806EF6D" w14:textId="77777777" w:rsidR="00E91843" w:rsidRPr="0077795F" w:rsidRDefault="00E91843" w:rsidP="00D8681E">
      <w:pPr>
        <w:pStyle w:val="NormalWeb"/>
        <w:spacing w:before="0" w:beforeAutospacing="0" w:after="0" w:afterAutospacing="0"/>
        <w:jc w:val="both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A77429" w14:textId="77777777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visa promover não apenas a sustentabilidade, mas principalmente a melhoria contínua dos processos administrativos através da drástica redução do uso de papel na gestão pública municipal, além de reduzir custos elevados com insumos, impressão e armazenamento físico. </w:t>
      </w:r>
    </w:p>
    <w:p w14:paraId="2F2026EE" w14:textId="77777777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fundamental ressaltar que a mera digitalização de documentos sem a aplicação de tecnologia OCR (Reconhecimento Óptico de Caracteres) não é suficiente, pois impossibilita a pesquisa textual nos documentos digitalizados, comprometendo a eficiência. </w:t>
      </w:r>
    </w:p>
    <w:p w14:paraId="7F8250B9" w14:textId="77777777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à segurança e preservação dos acervos documentais, provedores de infraestrutura em nuvem como AWS e Microsoft oferecem robustas soluções de backup e redundância que praticamente eliminam o risco de perda permanente de documentos, algo frequente em arquivos físicos sujeitos a degradação natural ou incidentes. </w:t>
      </w:r>
    </w:p>
    <w:p w14:paraId="455FC85C" w14:textId="3C91B777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real transformação digital permite redesenhar fluxos de trabalho, eliminando etapas redundantes e diminuindo o tempo de tramitação dos expedientes, mas é um processo mais complexo e que exige profissionais qualificados </w:t>
      </w: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portanto,</w:t>
      </w: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sugiro uma abordagem mais simples. </w:t>
      </w:r>
    </w:p>
    <w:p w14:paraId="069654B5" w14:textId="77777777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Como sugestão para viabilizar esta transição, recomendo inicialmente a adoção do Sistema Eletrônico de Informações (SEI) em ambiente de nuvem, plataforma já consolidada em diversas esferas governamentais, eliminando ou reduzindo significativamente a necessidade de impressões.</w:t>
      </w:r>
    </w:p>
    <w:p w14:paraId="340B39B4" w14:textId="13B52337" w:rsid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 sistema foi desenvolvido e é cedido gratuitamente pelos servidores do TRF-4 para uso por órgãos federais, estaduais e municipais. Sugiro que a implantação seja apoiada por alguma das diversas consultorias especializadas. </w:t>
      </w:r>
    </w:p>
    <w:p w14:paraId="61864008" w14:textId="77777777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B18575" w14:textId="77777777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Segue link sobre a gratuidade do SEI </w:t>
      </w:r>
    </w:p>
    <w:p w14:paraId="0E59B5E5" w14:textId="77777777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>https://www.gov.br/gestao/pt-br/assuntos/processo-eletronico-nacional/conteudo/SEI</w:t>
      </w:r>
    </w:p>
    <w:p w14:paraId="22A3C43F" w14:textId="6EF702A1" w:rsidR="00E91843" w:rsidRPr="00E91843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Segue link sobre </w:t>
      </w: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</w:t>
      </w: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eletrônico</w:t>
      </w:r>
    </w:p>
    <w:p w14:paraId="06488B1D" w14:textId="7FAC653F" w:rsidR="008C0997" w:rsidRDefault="00E91843" w:rsidP="00E918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843">
        <w:rPr>
          <w:rFonts w:ascii="Times New Roman" w:eastAsia="Times New Roman" w:hAnsi="Times New Roman" w:cs="Times New Roman"/>
          <w:sz w:val="24"/>
          <w:szCs w:val="24"/>
          <w:lang w:eastAsia="pt-BR"/>
        </w:rPr>
        <w:t>https://www.gov.br/gestao/pt-br/assuntos/processo-eletronico-nacional/propen/Faca-adesao-Propen/Faca-sua-Adesao-ProPEN</w:t>
      </w:r>
    </w:p>
    <w:p w14:paraId="77D496CB" w14:textId="5B2D9A2F" w:rsidR="008C0997" w:rsidRPr="008C0997" w:rsidRDefault="008C0997" w:rsidP="00D94E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0A0C7" w14:textId="7C72CCF4" w:rsidR="00B874F3" w:rsidRPr="0077795F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3664F3">
        <w:rPr>
          <w:rFonts w:ascii="Times New Roman" w:hAnsi="Times New Roman" w:cs="Times New Roman"/>
          <w:sz w:val="24"/>
          <w:szCs w:val="24"/>
        </w:rPr>
        <w:t>16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283FA6">
        <w:rPr>
          <w:rFonts w:ascii="Times New Roman" w:hAnsi="Times New Roman" w:cs="Times New Roman"/>
          <w:sz w:val="24"/>
          <w:szCs w:val="24"/>
        </w:rPr>
        <w:t>abril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7795F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2193" w14:textId="77777777" w:rsidR="000A4D22" w:rsidRDefault="000A4D22" w:rsidP="009923AC">
      <w:pPr>
        <w:spacing w:after="0" w:line="240" w:lineRule="auto"/>
      </w:pPr>
      <w:r>
        <w:separator/>
      </w:r>
    </w:p>
  </w:endnote>
  <w:endnote w:type="continuationSeparator" w:id="0">
    <w:p w14:paraId="5E7A4F55" w14:textId="77777777" w:rsidR="000A4D22" w:rsidRDefault="000A4D22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B52D" w14:textId="77777777" w:rsidR="000A4D22" w:rsidRDefault="000A4D22" w:rsidP="009923AC">
      <w:pPr>
        <w:spacing w:after="0" w:line="240" w:lineRule="auto"/>
      </w:pPr>
      <w:r>
        <w:separator/>
      </w:r>
    </w:p>
  </w:footnote>
  <w:footnote w:type="continuationSeparator" w:id="0">
    <w:p w14:paraId="7D483D26" w14:textId="77777777" w:rsidR="000A4D22" w:rsidRDefault="000A4D22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4D22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C790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1843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3</cp:revision>
  <cp:lastPrinted>2025-02-19T18:49:00Z</cp:lastPrinted>
  <dcterms:created xsi:type="dcterms:W3CDTF">2025-04-11T20:16:00Z</dcterms:created>
  <dcterms:modified xsi:type="dcterms:W3CDTF">2025-04-11T20:18:00Z</dcterms:modified>
</cp:coreProperties>
</file>