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55748" w14:textId="06B4A2CB" w:rsidR="00CC4EDA" w:rsidRPr="00287162" w:rsidRDefault="00CC4EDA" w:rsidP="00CC4EDA">
      <w:pPr>
        <w:pStyle w:val="NormalWeb"/>
        <w:shd w:val="clear" w:color="auto" w:fill="FFFFFF"/>
        <w:spacing w:before="0" w:beforeAutospacing="0" w:after="0" w:afterAutospacing="0" w:line="336" w:lineRule="atLeast"/>
        <w:ind w:firstLine="708"/>
        <w:jc w:val="center"/>
        <w:rPr>
          <w:b/>
          <w:bCs/>
        </w:rPr>
      </w:pPr>
      <w:r w:rsidRPr="00287162">
        <w:rPr>
          <w:b/>
          <w:bCs/>
        </w:rPr>
        <w:t>INDICAÇÃO Nº 07</w:t>
      </w:r>
      <w:r w:rsidR="00D973B7">
        <w:rPr>
          <w:b/>
          <w:bCs/>
        </w:rPr>
        <w:t>4</w:t>
      </w:r>
      <w:r w:rsidRPr="00287162">
        <w:rPr>
          <w:b/>
          <w:bCs/>
        </w:rPr>
        <w:t>/2025</w:t>
      </w:r>
    </w:p>
    <w:p w14:paraId="7A7227FD" w14:textId="77777777" w:rsidR="00CC4EDA" w:rsidRPr="00287162" w:rsidRDefault="00CC4EDA" w:rsidP="00CC4EDA">
      <w:pPr>
        <w:pStyle w:val="NormalWeb"/>
        <w:shd w:val="clear" w:color="auto" w:fill="FFFFFF"/>
        <w:spacing w:before="0" w:beforeAutospacing="0" w:after="0" w:afterAutospacing="0" w:line="336" w:lineRule="atLeast"/>
        <w:jc w:val="center"/>
        <w:rPr>
          <w:b/>
          <w:bCs/>
        </w:rPr>
      </w:pPr>
    </w:p>
    <w:p w14:paraId="08751604" w14:textId="77777777" w:rsidR="00CC4EDA" w:rsidRPr="00287162" w:rsidRDefault="00CC4EDA" w:rsidP="00CC4EDA">
      <w:pPr>
        <w:jc w:val="center"/>
        <w:rPr>
          <w:rFonts w:ascii="Times New Roman" w:hAnsi="Times New Roman" w:cs="Times New Roman"/>
          <w:b/>
          <w:bCs/>
          <w:sz w:val="24"/>
          <w:szCs w:val="24"/>
        </w:rPr>
      </w:pPr>
    </w:p>
    <w:p w14:paraId="0EDA49BC" w14:textId="77777777" w:rsidR="00CC4EDA" w:rsidRPr="00287162" w:rsidRDefault="00CC4EDA" w:rsidP="00CC4EDA">
      <w:pPr>
        <w:pStyle w:val="NormalWeb"/>
        <w:spacing w:before="0" w:beforeAutospacing="0" w:after="0" w:afterAutospacing="0"/>
      </w:pPr>
      <w:r w:rsidRPr="00287162">
        <w:rPr>
          <w:rStyle w:val="Forte"/>
          <w:bdr w:val="none" w:sz="0" w:space="0" w:color="auto" w:frame="1"/>
        </w:rPr>
        <w:t>De:</w:t>
      </w:r>
      <w:r w:rsidRPr="00287162">
        <w:t> Câmara Municipal de Faria Lemos/MG</w:t>
      </w:r>
      <w:r w:rsidRPr="00287162">
        <w:br/>
      </w:r>
      <w:r w:rsidRPr="00287162">
        <w:rPr>
          <w:rStyle w:val="Forte"/>
          <w:bdr w:val="none" w:sz="0" w:space="0" w:color="auto" w:frame="1"/>
        </w:rPr>
        <w:t xml:space="preserve">Vereador: </w:t>
      </w:r>
      <w:r w:rsidRPr="00287162">
        <w:t>Felipe Sousa Maggi</w:t>
      </w:r>
    </w:p>
    <w:p w14:paraId="674B6033" w14:textId="77777777" w:rsidR="00CC4EDA" w:rsidRPr="00287162" w:rsidRDefault="00CC4EDA" w:rsidP="00CC4EDA">
      <w:pPr>
        <w:pStyle w:val="NormalWeb"/>
        <w:spacing w:before="0" w:beforeAutospacing="0" w:after="0" w:afterAutospacing="0"/>
      </w:pPr>
      <w:r w:rsidRPr="00287162">
        <w:rPr>
          <w:rStyle w:val="Forte"/>
          <w:bdr w:val="none" w:sz="0" w:space="0" w:color="auto" w:frame="1"/>
        </w:rPr>
        <w:t>Para:</w:t>
      </w:r>
      <w:r w:rsidRPr="00287162">
        <w:t xml:space="preserve"> Prefeitura de Faria Lemos </w:t>
      </w:r>
      <w:r w:rsidRPr="00287162">
        <w:br/>
      </w:r>
      <w:r w:rsidRPr="00287162">
        <w:rPr>
          <w:rStyle w:val="Forte"/>
          <w:bdr w:val="none" w:sz="0" w:space="0" w:color="auto" w:frame="1"/>
        </w:rPr>
        <w:t>C/C.:</w:t>
      </w:r>
      <w:r w:rsidRPr="00287162">
        <w:t> Gabinete do Prefeito</w:t>
      </w:r>
      <w:r w:rsidRPr="00287162">
        <w:br/>
      </w:r>
      <w:r w:rsidRPr="00287162">
        <w:rPr>
          <w:rStyle w:val="Forte"/>
          <w:bdr w:val="none" w:sz="0" w:space="0" w:color="auto" w:frame="1"/>
        </w:rPr>
        <w:t>Assunto:</w:t>
      </w:r>
      <w:r w:rsidRPr="00287162">
        <w:t> Solicitação (faz)</w:t>
      </w:r>
      <w:r w:rsidRPr="00287162">
        <w:br/>
      </w:r>
      <w:r w:rsidRPr="00287162">
        <w:rPr>
          <w:rStyle w:val="Forte"/>
          <w:bdr w:val="none" w:sz="0" w:space="0" w:color="auto" w:frame="1"/>
        </w:rPr>
        <w:t>Data:</w:t>
      </w:r>
      <w:r w:rsidRPr="00287162">
        <w:t> 19/11/2025</w:t>
      </w:r>
    </w:p>
    <w:p w14:paraId="6083481C" w14:textId="77777777" w:rsidR="00D90913" w:rsidRDefault="00D90913" w:rsidP="006F2020">
      <w:pPr>
        <w:ind w:left="-709" w:right="-852"/>
        <w:jc w:val="center"/>
        <w:rPr>
          <w:rFonts w:ascii="Arial" w:hAnsi="Arial" w:cs="Arial"/>
          <w:sz w:val="24"/>
          <w:szCs w:val="24"/>
        </w:rPr>
      </w:pPr>
    </w:p>
    <w:p w14:paraId="63000BBC" w14:textId="77777777" w:rsidR="00D90913" w:rsidRDefault="00D90913" w:rsidP="006F2020">
      <w:pPr>
        <w:ind w:left="-709" w:right="-852"/>
        <w:jc w:val="center"/>
        <w:rPr>
          <w:rFonts w:ascii="Arial" w:hAnsi="Arial" w:cs="Arial"/>
          <w:sz w:val="24"/>
          <w:szCs w:val="24"/>
        </w:rPr>
      </w:pPr>
    </w:p>
    <w:p w14:paraId="7E8B21B3" w14:textId="2772324A" w:rsidR="006F2020" w:rsidRDefault="006F2020" w:rsidP="006F2020">
      <w:pPr>
        <w:ind w:left="-709" w:right="-852"/>
        <w:jc w:val="center"/>
        <w:rPr>
          <w:rFonts w:ascii="Arial" w:hAnsi="Arial" w:cs="Arial"/>
          <w:sz w:val="24"/>
          <w:szCs w:val="24"/>
        </w:rPr>
      </w:pPr>
      <w:r>
        <w:rPr>
          <w:rFonts w:ascii="Arial" w:hAnsi="Arial" w:cs="Arial"/>
          <w:sz w:val="24"/>
          <w:szCs w:val="24"/>
        </w:rPr>
        <w:t>INDICAÇÃO</w:t>
      </w:r>
    </w:p>
    <w:p w14:paraId="256C8389" w14:textId="77777777" w:rsidR="00D90913" w:rsidRDefault="006F2020" w:rsidP="00D90913">
      <w:pPr>
        <w:spacing w:line="360" w:lineRule="auto"/>
        <w:ind w:left="-709" w:right="-852"/>
        <w:jc w:val="both"/>
        <w:rPr>
          <w:rFonts w:ascii="Arial" w:hAnsi="Arial" w:cs="Arial"/>
          <w:sz w:val="24"/>
          <w:szCs w:val="24"/>
        </w:rPr>
      </w:pPr>
      <w:r>
        <w:rPr>
          <w:rFonts w:ascii="Arial" w:hAnsi="Arial" w:cs="Arial"/>
          <w:sz w:val="24"/>
          <w:szCs w:val="24"/>
        </w:rPr>
        <w:t>Indico ao chefe do poder Executivo que seja</w:t>
      </w:r>
      <w:r w:rsidRPr="006F2020">
        <w:rPr>
          <w:rFonts w:ascii="Arial" w:hAnsi="Arial" w:cs="Arial"/>
          <w:sz w:val="24"/>
          <w:szCs w:val="24"/>
        </w:rPr>
        <w:t xml:space="preserve"> reservada aos negros</w:t>
      </w:r>
      <w:r w:rsidR="00D90913">
        <w:rPr>
          <w:rFonts w:ascii="Arial" w:hAnsi="Arial" w:cs="Arial"/>
          <w:sz w:val="24"/>
          <w:szCs w:val="24"/>
        </w:rPr>
        <w:t xml:space="preserve"> e pardos</w:t>
      </w:r>
      <w:r w:rsidRPr="006F2020">
        <w:rPr>
          <w:rFonts w:ascii="Arial" w:hAnsi="Arial" w:cs="Arial"/>
          <w:sz w:val="24"/>
          <w:szCs w:val="24"/>
        </w:rPr>
        <w:t xml:space="preserve"> </w:t>
      </w:r>
      <w:r>
        <w:rPr>
          <w:rFonts w:ascii="Arial" w:hAnsi="Arial" w:cs="Arial"/>
          <w:sz w:val="24"/>
          <w:szCs w:val="24"/>
        </w:rPr>
        <w:t xml:space="preserve">trinta </w:t>
      </w:r>
      <w:r w:rsidRPr="006F2020">
        <w:rPr>
          <w:rFonts w:ascii="Arial" w:hAnsi="Arial" w:cs="Arial"/>
          <w:sz w:val="24"/>
          <w:szCs w:val="24"/>
        </w:rPr>
        <w:t>por cento</w:t>
      </w:r>
      <w:r>
        <w:rPr>
          <w:rFonts w:ascii="Arial" w:hAnsi="Arial" w:cs="Arial"/>
          <w:sz w:val="24"/>
          <w:szCs w:val="24"/>
        </w:rPr>
        <w:t xml:space="preserve"> </w:t>
      </w:r>
    </w:p>
    <w:p w14:paraId="22E4A438" w14:textId="6162C6AB" w:rsidR="006F2020" w:rsidRPr="006F2020" w:rsidRDefault="006F2020" w:rsidP="00D90913">
      <w:pPr>
        <w:spacing w:line="360" w:lineRule="auto"/>
        <w:ind w:left="-709" w:right="-852"/>
        <w:jc w:val="both"/>
        <w:rPr>
          <w:rFonts w:ascii="Arial" w:hAnsi="Arial" w:cs="Arial"/>
          <w:sz w:val="24"/>
          <w:szCs w:val="24"/>
        </w:rPr>
      </w:pPr>
      <w:r>
        <w:rPr>
          <w:rFonts w:ascii="Arial" w:hAnsi="Arial" w:cs="Arial"/>
          <w:sz w:val="24"/>
          <w:szCs w:val="24"/>
        </w:rPr>
        <w:t>(30 %)</w:t>
      </w:r>
      <w:r w:rsidRPr="006F2020">
        <w:rPr>
          <w:rFonts w:ascii="Arial" w:hAnsi="Arial" w:cs="Arial"/>
          <w:sz w:val="24"/>
          <w:szCs w:val="24"/>
        </w:rPr>
        <w:t xml:space="preserve"> das vagas oferecidas nos concursos públicos para provimento de cargos efetivos e empregos públicos no âmbito da administração pública </w:t>
      </w:r>
      <w:r>
        <w:rPr>
          <w:rFonts w:ascii="Arial" w:hAnsi="Arial" w:cs="Arial"/>
          <w:sz w:val="24"/>
          <w:szCs w:val="24"/>
        </w:rPr>
        <w:t>municipal da cidade de Faria Lemos.</w:t>
      </w:r>
      <w:r w:rsidR="0062412C">
        <w:rPr>
          <w:rFonts w:ascii="Arial" w:hAnsi="Arial" w:cs="Arial"/>
          <w:sz w:val="24"/>
          <w:szCs w:val="24"/>
        </w:rPr>
        <w:t xml:space="preserve"> </w:t>
      </w:r>
      <w:r>
        <w:rPr>
          <w:rFonts w:ascii="Arial" w:hAnsi="Arial" w:cs="Arial"/>
          <w:sz w:val="24"/>
          <w:szCs w:val="24"/>
        </w:rPr>
        <w:t xml:space="preserve">Amparada pelos </w:t>
      </w:r>
      <w:r w:rsidRPr="006F2020">
        <w:rPr>
          <w:rFonts w:ascii="Arial" w:hAnsi="Arial" w:cs="Arial"/>
          <w:sz w:val="24"/>
          <w:szCs w:val="24"/>
        </w:rPr>
        <w:t>artigos nº 38 e 39 do Estatuto da Igualdade Racial</w:t>
      </w:r>
      <w:r>
        <w:rPr>
          <w:rFonts w:ascii="Arial" w:hAnsi="Arial" w:cs="Arial"/>
          <w:sz w:val="24"/>
          <w:szCs w:val="24"/>
        </w:rPr>
        <w:t xml:space="preserve"> </w:t>
      </w:r>
      <w:r w:rsidR="0062412C">
        <w:rPr>
          <w:rFonts w:ascii="Arial" w:hAnsi="Arial" w:cs="Arial"/>
          <w:sz w:val="24"/>
          <w:szCs w:val="24"/>
        </w:rPr>
        <w:t>(lei n°12.288 de 2010</w:t>
      </w:r>
      <w:r>
        <w:rPr>
          <w:rFonts w:ascii="Arial" w:hAnsi="Arial" w:cs="Arial"/>
          <w:sz w:val="24"/>
          <w:szCs w:val="24"/>
        </w:rPr>
        <w:t xml:space="preserve">) e pela lei </w:t>
      </w:r>
      <w:r w:rsidR="0062412C">
        <w:rPr>
          <w:rFonts w:ascii="Arial" w:hAnsi="Arial" w:cs="Arial"/>
          <w:sz w:val="24"/>
          <w:szCs w:val="24"/>
        </w:rPr>
        <w:t xml:space="preserve">federal (n°15.142 de 2025) que amplia para 30% as vagas em concursos públicos para negros e pardos, seguindo como base os artigos elencados abaixo:  </w:t>
      </w:r>
    </w:p>
    <w:p w14:paraId="387CC1A0" w14:textId="74F62D41"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xml:space="preserve">Art. 1º – Ficam reservadas aos negros </w:t>
      </w:r>
      <w:r w:rsidR="0062412C">
        <w:rPr>
          <w:rFonts w:ascii="Arial" w:hAnsi="Arial" w:cs="Arial"/>
          <w:sz w:val="24"/>
          <w:szCs w:val="24"/>
        </w:rPr>
        <w:t>trinta</w:t>
      </w:r>
      <w:r w:rsidRPr="006F2020">
        <w:rPr>
          <w:rFonts w:ascii="Arial" w:hAnsi="Arial" w:cs="Arial"/>
          <w:sz w:val="24"/>
          <w:szCs w:val="24"/>
        </w:rPr>
        <w:t xml:space="preserve"> por cento</w:t>
      </w:r>
      <w:r w:rsidR="0062412C">
        <w:rPr>
          <w:rFonts w:ascii="Arial" w:hAnsi="Arial" w:cs="Arial"/>
          <w:sz w:val="24"/>
          <w:szCs w:val="24"/>
        </w:rPr>
        <w:t xml:space="preserve"> (30%)</w:t>
      </w:r>
      <w:r w:rsidRPr="006F2020">
        <w:rPr>
          <w:rFonts w:ascii="Arial" w:hAnsi="Arial" w:cs="Arial"/>
          <w:sz w:val="24"/>
          <w:szCs w:val="24"/>
        </w:rPr>
        <w:t xml:space="preserve"> das vagas oferecidas nos concursos públicos para provimento de cargos efetivos e empregos públicos no âmbito da administração pública </w:t>
      </w:r>
      <w:r w:rsidR="0062412C">
        <w:rPr>
          <w:rFonts w:ascii="Arial" w:hAnsi="Arial" w:cs="Arial"/>
          <w:sz w:val="24"/>
          <w:szCs w:val="24"/>
        </w:rPr>
        <w:t>municipal.</w:t>
      </w:r>
    </w:p>
    <w:p w14:paraId="251CE354"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1º – A reserva de vagas será aplicada sempre que o número de vagas oferecidas no concurso público for igual ou superior a 5 (cinco).</w:t>
      </w:r>
    </w:p>
    <w:p w14:paraId="6049DCF0"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2º – Na hipótese de quantitativo fracionado para o número de vagas reservadas a candidatos negros, esse será aumentado para o primeiro número inteiro subsequente, em caso de fração igual ou maior que 0,5 (cinco décimos), ou diminuído para número inteiro imediatamente inferior, em caso de fração menor que 0,5 (cinco décimos).</w:t>
      </w:r>
    </w:p>
    <w:p w14:paraId="0CADD1B6"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3º – A reserva de vagas a candidatos negros constará expressamente dos editais dos concursos públicos, que deverão especificar o total de vagas correspondentes à reserva para cada cargo ou emprego público oferecido.</w:t>
      </w:r>
    </w:p>
    <w:p w14:paraId="0352E386"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Art. 2º – Poderão concorrer às vagas reservadas a candidatos negros aqueles que se autodeclararem pretos ou pardos no ato da inscrição no concurso público, conforme o quesito cor ou raça utilizado pela Fundação Instituto Brasileiro de Geografia e Estatística – IBGE.</w:t>
      </w:r>
    </w:p>
    <w:p w14:paraId="1DEF4C32"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1º – Os candidatos que se autodeclararem negros indicarão em campo específico, no momento da inscrição, se pretendem concorrer pelo sistema de reserva de vagas.</w:t>
      </w:r>
    </w:p>
    <w:p w14:paraId="004ADCB5"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lastRenderedPageBreak/>
        <w:t>§ 2º – Até o final do período de inscrição do concurso público, será facultado ao candidato desistir de concorrer pelo sistema de reserva de vagas.</w:t>
      </w:r>
    </w:p>
    <w:p w14:paraId="5301BB42"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Art. 3º – A autodeclaração do candidato goza da presunção relativa de veracidade.</w:t>
      </w:r>
    </w:p>
    <w:p w14:paraId="0479B2F7"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1º – Sem prejuízo do disposto no caput, a autodeclaração será confirmada mediante procedimento de heteroidentificação através da formação de comissões de verificação.</w:t>
      </w:r>
    </w:p>
    <w:p w14:paraId="4BD36361"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2º – A presunção relativa de veracidade de que goza a autodeclaração do candidato prevalecerá em caso de dúvida razoável a respeito de seu fenótipo, motivada no parecer da comissão de heteroidentificação.</w:t>
      </w:r>
    </w:p>
    <w:p w14:paraId="07985C2E"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3º – Na hipótese de constatação de declaração falsa, o candidato será eliminado do concurso e, se houver sido nomeado, ficará sujeito à anulação da sua admissão ao serviço ou emprego público, após procedimento administrativo em que lhe sejam assegurados o contraditório e a ampla defesa, sem prejuízo de outras sanções cabíveis.</w:t>
      </w:r>
    </w:p>
    <w:p w14:paraId="7B14FF50" w14:textId="35D2CB38"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xml:space="preserve">Art. 4º – Os editais de abertura de concursos públicos para provimento de cargos públicos na administração pública </w:t>
      </w:r>
      <w:r w:rsidR="00BE60BC">
        <w:rPr>
          <w:rFonts w:ascii="Arial" w:hAnsi="Arial" w:cs="Arial"/>
          <w:sz w:val="24"/>
          <w:szCs w:val="24"/>
        </w:rPr>
        <w:t>Municipal</w:t>
      </w:r>
      <w:r w:rsidRPr="006F2020">
        <w:rPr>
          <w:rFonts w:ascii="Arial" w:hAnsi="Arial" w:cs="Arial"/>
          <w:sz w:val="24"/>
          <w:szCs w:val="24"/>
        </w:rPr>
        <w:t>, explicitarão as providências a serem adotadas para realizar o procedimento de heteroidentificação.</w:t>
      </w:r>
    </w:p>
    <w:p w14:paraId="6F939F83"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Art. 5º – Os candidatos negros concorrerão concomitantemente às vagas reservadas e às vagas destinadas à ampla concorrência, de acordo com a sua classificação no concurso.</w:t>
      </w:r>
    </w:p>
    <w:p w14:paraId="0D5B63BF"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1º – Os candidatos negros aprovados dentro do número de vagas oferecido para ampla concorrência não serão computados para efeito do preenchimento das vagas reservadas.</w:t>
      </w:r>
    </w:p>
    <w:p w14:paraId="060E534F"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2º – Em caso de desistência de candidato negro aprovado em vaga reservada, a vaga será preenchida pelo candidato negro posteriormente classificado.</w:t>
      </w:r>
    </w:p>
    <w:p w14:paraId="6E9EA4A9"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3º – Na hipótese de não haver número de candidatos negros aprovados suficiente para ocupar as vagas reservadas, as vagas remanescentes serão revertidas para a ampla concorrência e serão preenchidas pelos demais candidatos aprovados, observada a ordem de classificação.</w:t>
      </w:r>
    </w:p>
    <w:p w14:paraId="571FD29E" w14:textId="77777777" w:rsidR="006F2020" w:rsidRPr="006F2020" w:rsidRDefault="006F2020" w:rsidP="006F2020">
      <w:pPr>
        <w:ind w:left="-709" w:right="-852"/>
        <w:jc w:val="both"/>
        <w:rPr>
          <w:rFonts w:ascii="Arial" w:hAnsi="Arial" w:cs="Arial"/>
          <w:sz w:val="24"/>
          <w:szCs w:val="24"/>
        </w:rPr>
      </w:pPr>
      <w:r w:rsidRPr="006F2020">
        <w:rPr>
          <w:rFonts w:ascii="Arial" w:hAnsi="Arial" w:cs="Arial"/>
          <w:sz w:val="24"/>
          <w:szCs w:val="24"/>
        </w:rPr>
        <w:t>§ 4º – Havendo empate na classificação das vagas reservadas, serão aplicados para o desempate os critérios previstos no edital do certame para as vagas destinadas à ampla concorrência.</w:t>
      </w:r>
    </w:p>
    <w:p w14:paraId="75DAC068" w14:textId="19792241" w:rsidR="00AB21B5" w:rsidRDefault="006F2020" w:rsidP="00AB21B5">
      <w:pPr>
        <w:ind w:left="-709" w:right="-852"/>
        <w:jc w:val="both"/>
        <w:rPr>
          <w:rFonts w:ascii="Arial" w:hAnsi="Arial" w:cs="Arial"/>
          <w:sz w:val="24"/>
          <w:szCs w:val="24"/>
        </w:rPr>
      </w:pPr>
      <w:r w:rsidRPr="006F2020">
        <w:rPr>
          <w:rFonts w:ascii="Arial" w:hAnsi="Arial" w:cs="Arial"/>
          <w:sz w:val="24"/>
          <w:szCs w:val="24"/>
        </w:rPr>
        <w:t>Art. 6º – A nomeação dos candidatos aprovados respeitará os critérios de alternância e proporcionalidade, que consideram a relação entre o número de vagas total e o número de vagas reservadas a candidatos com deficiência e a candidatos negros.</w:t>
      </w:r>
    </w:p>
    <w:p w14:paraId="13D11BEB" w14:textId="77777777" w:rsidR="00AB21B5" w:rsidRDefault="00AB21B5" w:rsidP="00AB21B5">
      <w:pPr>
        <w:ind w:left="-709" w:right="-852"/>
        <w:jc w:val="both"/>
        <w:rPr>
          <w:rFonts w:ascii="Arial" w:hAnsi="Arial" w:cs="Arial"/>
          <w:sz w:val="24"/>
          <w:szCs w:val="24"/>
        </w:rPr>
      </w:pPr>
    </w:p>
    <w:p w14:paraId="785C3716" w14:textId="77777777" w:rsidR="00AB21B5" w:rsidRPr="006F2020" w:rsidRDefault="00AB21B5" w:rsidP="006F2020">
      <w:pPr>
        <w:ind w:left="-709" w:right="-852"/>
        <w:jc w:val="both"/>
        <w:rPr>
          <w:rFonts w:ascii="Arial" w:hAnsi="Arial" w:cs="Arial"/>
          <w:sz w:val="24"/>
          <w:szCs w:val="24"/>
        </w:rPr>
      </w:pPr>
    </w:p>
    <w:p w14:paraId="38735CAE" w14:textId="77777777" w:rsidR="00BE60BC" w:rsidRDefault="006F2020" w:rsidP="00BE60BC">
      <w:pPr>
        <w:ind w:left="-709" w:right="-852"/>
        <w:jc w:val="center"/>
        <w:rPr>
          <w:rFonts w:ascii="Arial" w:hAnsi="Arial" w:cs="Arial"/>
          <w:b/>
          <w:bCs/>
          <w:sz w:val="24"/>
          <w:szCs w:val="24"/>
        </w:rPr>
      </w:pPr>
      <w:r w:rsidRPr="006F2020">
        <w:rPr>
          <w:rFonts w:ascii="Arial" w:hAnsi="Arial" w:cs="Arial"/>
          <w:b/>
          <w:bCs/>
          <w:sz w:val="24"/>
          <w:szCs w:val="24"/>
        </w:rPr>
        <w:t>Justifica</w:t>
      </w:r>
      <w:r w:rsidR="00BE60BC">
        <w:rPr>
          <w:rFonts w:ascii="Arial" w:hAnsi="Arial" w:cs="Arial"/>
          <w:b/>
          <w:bCs/>
          <w:sz w:val="24"/>
          <w:szCs w:val="24"/>
        </w:rPr>
        <w:t>tiva</w:t>
      </w:r>
    </w:p>
    <w:p w14:paraId="2F1E393A" w14:textId="655D44CB" w:rsidR="006F2020" w:rsidRPr="006F2020" w:rsidRDefault="006F2020" w:rsidP="00AB21B5">
      <w:pPr>
        <w:spacing w:after="0"/>
        <w:ind w:left="-709" w:right="-852"/>
        <w:jc w:val="both"/>
        <w:rPr>
          <w:rFonts w:ascii="Arial" w:hAnsi="Arial" w:cs="Arial"/>
          <w:sz w:val="24"/>
          <w:szCs w:val="24"/>
        </w:rPr>
      </w:pPr>
      <w:r w:rsidRPr="006F2020">
        <w:rPr>
          <w:rFonts w:ascii="Arial" w:hAnsi="Arial" w:cs="Arial"/>
          <w:sz w:val="24"/>
          <w:szCs w:val="24"/>
        </w:rPr>
        <w:t xml:space="preserve">A </w:t>
      </w:r>
      <w:r w:rsidR="00BE60BC">
        <w:rPr>
          <w:rFonts w:ascii="Arial" w:hAnsi="Arial" w:cs="Arial"/>
          <w:sz w:val="24"/>
          <w:szCs w:val="24"/>
        </w:rPr>
        <w:t>indicação</w:t>
      </w:r>
      <w:r w:rsidRPr="006F2020">
        <w:rPr>
          <w:rFonts w:ascii="Arial" w:hAnsi="Arial" w:cs="Arial"/>
          <w:sz w:val="24"/>
          <w:szCs w:val="24"/>
        </w:rPr>
        <w:t xml:space="preserve"> a ser submetida perante esta Casa trata da reserva de vagas para negros em concursos público no âmbito da administração pública </w:t>
      </w:r>
      <w:r w:rsidR="00BE60BC">
        <w:rPr>
          <w:rFonts w:ascii="Arial" w:hAnsi="Arial" w:cs="Arial"/>
          <w:sz w:val="24"/>
          <w:szCs w:val="24"/>
        </w:rPr>
        <w:t>municipal</w:t>
      </w:r>
      <w:r w:rsidRPr="006F2020">
        <w:rPr>
          <w:rFonts w:ascii="Arial" w:hAnsi="Arial" w:cs="Arial"/>
          <w:sz w:val="24"/>
          <w:szCs w:val="24"/>
        </w:rPr>
        <w:t>.</w:t>
      </w:r>
    </w:p>
    <w:p w14:paraId="358640F6" w14:textId="77777777" w:rsidR="006F2020" w:rsidRPr="006F2020" w:rsidRDefault="006F2020" w:rsidP="00AB21B5">
      <w:pPr>
        <w:spacing w:after="0"/>
        <w:ind w:left="-709" w:right="-852"/>
        <w:jc w:val="both"/>
        <w:rPr>
          <w:rFonts w:ascii="Arial" w:hAnsi="Arial" w:cs="Arial"/>
          <w:sz w:val="24"/>
          <w:szCs w:val="24"/>
        </w:rPr>
      </w:pPr>
      <w:r w:rsidRPr="006F2020">
        <w:rPr>
          <w:rFonts w:ascii="Arial" w:hAnsi="Arial" w:cs="Arial"/>
          <w:sz w:val="24"/>
          <w:szCs w:val="24"/>
        </w:rPr>
        <w:lastRenderedPageBreak/>
        <w:t>As políticas de ações afirmativas têm como objetivo corrigir distorções sociais e promover a igualdade racial, buscando oferecer igualdade de oportunidades. A </w:t>
      </w:r>
      <w:hyperlink r:id="rId6" w:history="1">
        <w:r w:rsidRPr="006F2020">
          <w:rPr>
            <w:rStyle w:val="Hyperlink"/>
            <w:rFonts w:ascii="Arial" w:hAnsi="Arial" w:cs="Arial"/>
            <w:color w:val="auto"/>
            <w:sz w:val="24"/>
            <w:szCs w:val="24"/>
          </w:rPr>
          <w:t>lei nº 12.288/2010</w:t>
        </w:r>
      </w:hyperlink>
      <w:r w:rsidRPr="006F2020">
        <w:rPr>
          <w:rFonts w:ascii="Arial" w:hAnsi="Arial" w:cs="Arial"/>
          <w:sz w:val="24"/>
          <w:szCs w:val="24"/>
        </w:rPr>
        <w:t> instituiu o Estatuto da Igualdade Racial, instrumento jurídico destinado a garantir à população negra a efetivação da igualdade de oportunidades, a defesa dos direitos étnicos individuais, coletivos e difusos e o combate à discriminação e às demais formas de intolerância étnica. Para efeitos do Estatuto da Igualdade Racial, considera-se políticas públicas as ações, iniciativas e programas adotados pelo Estado no cumprimento de suas atribuições institucionais e ações afirmativas os programas e medidas especiais adotados pelo Estado e pela iniciativa privada para correção das desigualdades raciais e para a promoção da igualdade de oportunidades.</w:t>
      </w:r>
    </w:p>
    <w:p w14:paraId="7A76DD81" w14:textId="77777777" w:rsidR="006F2020" w:rsidRPr="006F2020" w:rsidRDefault="006F2020" w:rsidP="00AB21B5">
      <w:pPr>
        <w:spacing w:after="0"/>
        <w:ind w:left="-709" w:right="-852"/>
        <w:jc w:val="both"/>
        <w:rPr>
          <w:rFonts w:ascii="Arial" w:hAnsi="Arial" w:cs="Arial"/>
          <w:sz w:val="24"/>
          <w:szCs w:val="24"/>
        </w:rPr>
      </w:pPr>
      <w:r w:rsidRPr="006F2020">
        <w:rPr>
          <w:rFonts w:ascii="Arial" w:hAnsi="Arial" w:cs="Arial"/>
          <w:sz w:val="24"/>
          <w:szCs w:val="24"/>
        </w:rPr>
        <w:t>A reserva de vagas para negros nos concursos públicos é a regulamentação dos artigos nº 38 e 39 do Estatuto da Igualdade Racial. A </w:t>
      </w:r>
      <w:hyperlink r:id="rId7" w:history="1">
        <w:r w:rsidRPr="006F2020">
          <w:rPr>
            <w:rStyle w:val="Hyperlink"/>
            <w:rFonts w:ascii="Arial" w:hAnsi="Arial" w:cs="Arial"/>
            <w:color w:val="auto"/>
            <w:sz w:val="24"/>
            <w:szCs w:val="24"/>
          </w:rPr>
          <w:t>lei 12.990/2014</w:t>
        </w:r>
      </w:hyperlink>
      <w:r w:rsidRPr="006F2020">
        <w:rPr>
          <w:rFonts w:ascii="Arial" w:hAnsi="Arial" w:cs="Arial"/>
          <w:sz w:val="24"/>
          <w:szCs w:val="24"/>
        </w:rPr>
        <w:t>, publicada em 9 de junho de 2014, reservou às pessoas negras 20% (vinte por cento) das vagas oferecidas nos concursos públicos para provimento de cargos efetivos e empregos públicos no âmbito da administração pública federal, das autarquias, das fundações públicas, das empresas públicas e das sociedades de economia mista controladas pela União.</w:t>
      </w:r>
    </w:p>
    <w:p w14:paraId="3D1C8A49" w14:textId="77777777" w:rsidR="006F2020" w:rsidRPr="006F2020" w:rsidRDefault="006F2020" w:rsidP="00AB21B5">
      <w:pPr>
        <w:spacing w:after="0"/>
        <w:ind w:left="-709" w:right="-852"/>
        <w:jc w:val="both"/>
        <w:rPr>
          <w:rFonts w:ascii="Arial" w:hAnsi="Arial" w:cs="Arial"/>
          <w:sz w:val="24"/>
          <w:szCs w:val="24"/>
        </w:rPr>
      </w:pPr>
      <w:r w:rsidRPr="006F2020">
        <w:rPr>
          <w:rFonts w:ascii="Arial" w:hAnsi="Arial" w:cs="Arial"/>
          <w:sz w:val="24"/>
          <w:szCs w:val="24"/>
        </w:rPr>
        <w:t>O Supremo Tribunal Federal, na ADC 41, julgou procedente a constitucionalidade da reserva de vagas para negros em concurso público e firmou o entendimento de que administração pública direta e indireta, nos três poderes, devem aplicar o que está estabelecido na lei, reconhecendo a </w:t>
      </w:r>
      <w:hyperlink r:id="rId8" w:history="1">
        <w:r w:rsidRPr="006F2020">
          <w:rPr>
            <w:rStyle w:val="Hyperlink"/>
            <w:rFonts w:ascii="Arial" w:hAnsi="Arial" w:cs="Arial"/>
            <w:color w:val="auto"/>
            <w:sz w:val="24"/>
            <w:szCs w:val="24"/>
          </w:rPr>
          <w:t>lei nº 12.990/14</w:t>
        </w:r>
      </w:hyperlink>
      <w:r w:rsidRPr="006F2020">
        <w:rPr>
          <w:rFonts w:ascii="Arial" w:hAnsi="Arial" w:cs="Arial"/>
          <w:sz w:val="24"/>
          <w:szCs w:val="24"/>
        </w:rPr>
        <w:t> como uma política de ações afirmativas.</w:t>
      </w:r>
    </w:p>
    <w:p w14:paraId="0AF1E611" w14:textId="77777777" w:rsidR="006F2020" w:rsidRPr="006F2020" w:rsidRDefault="006F2020" w:rsidP="00AB21B5">
      <w:pPr>
        <w:spacing w:after="0"/>
        <w:ind w:left="-709" w:right="-852"/>
        <w:jc w:val="both"/>
        <w:rPr>
          <w:rFonts w:ascii="Arial" w:hAnsi="Arial" w:cs="Arial"/>
          <w:sz w:val="24"/>
          <w:szCs w:val="24"/>
        </w:rPr>
      </w:pPr>
      <w:r w:rsidRPr="006F2020">
        <w:rPr>
          <w:rFonts w:ascii="Arial" w:hAnsi="Arial" w:cs="Arial"/>
          <w:sz w:val="24"/>
          <w:szCs w:val="24"/>
        </w:rPr>
        <w:t>Nesse mesmo julgado, O Supremo Tribunal Federal para fins de declarar a integral constitucionalidade da </w:t>
      </w:r>
      <w:hyperlink r:id="rId9" w:history="1">
        <w:r w:rsidRPr="006F2020">
          <w:rPr>
            <w:rStyle w:val="Hyperlink"/>
            <w:rFonts w:ascii="Arial" w:hAnsi="Arial" w:cs="Arial"/>
            <w:color w:val="auto"/>
            <w:sz w:val="24"/>
            <w:szCs w:val="24"/>
          </w:rPr>
          <w:t>Lei n° 12.990/2014</w:t>
        </w:r>
      </w:hyperlink>
      <w:r w:rsidRPr="006F2020">
        <w:rPr>
          <w:rFonts w:ascii="Arial" w:hAnsi="Arial" w:cs="Arial"/>
          <w:sz w:val="24"/>
          <w:szCs w:val="24"/>
        </w:rPr>
        <w:t>, firmou a seguinte tese:</w:t>
      </w:r>
    </w:p>
    <w:p w14:paraId="7D13E1F4" w14:textId="77777777" w:rsidR="006F2020" w:rsidRPr="006F2020" w:rsidRDefault="006F2020" w:rsidP="00AB21B5">
      <w:pPr>
        <w:spacing w:after="0"/>
        <w:ind w:left="-709" w:right="-852"/>
        <w:jc w:val="both"/>
        <w:rPr>
          <w:rFonts w:ascii="Arial" w:hAnsi="Arial" w:cs="Arial"/>
          <w:sz w:val="24"/>
          <w:szCs w:val="24"/>
        </w:rPr>
      </w:pPr>
      <w:r w:rsidRPr="006F2020">
        <w:rPr>
          <w:rFonts w:ascii="Arial" w:hAnsi="Arial" w:cs="Arial"/>
          <w:sz w:val="24"/>
          <w:szCs w:val="24"/>
        </w:rPr>
        <w:t>"É constitucional a reserva de 20% das vagas oferecidas nos concursos públicos para provimento de cargos efetivos e empregos públicos no âmbito da administração pública direta e indireta. É legítima a utilização, além da autodeclaração, de critérios subsidiários de heteroidentificação, desde que respeitada a dignidade da pessoa humana e garantidos o contraditório e a ampla defesa".</w:t>
      </w:r>
    </w:p>
    <w:p w14:paraId="7ED04E4A" w14:textId="40D66972" w:rsidR="006F2020" w:rsidRPr="006F2020" w:rsidRDefault="006F2020" w:rsidP="00AB21B5">
      <w:pPr>
        <w:spacing w:after="0"/>
        <w:ind w:left="-709" w:right="-852"/>
        <w:jc w:val="both"/>
        <w:rPr>
          <w:rFonts w:ascii="Arial" w:hAnsi="Arial" w:cs="Arial"/>
          <w:sz w:val="24"/>
          <w:szCs w:val="24"/>
        </w:rPr>
      </w:pPr>
      <w:r w:rsidRPr="006F2020">
        <w:rPr>
          <w:rFonts w:ascii="Arial" w:hAnsi="Arial" w:cs="Arial"/>
          <w:sz w:val="24"/>
          <w:szCs w:val="24"/>
        </w:rPr>
        <w:t xml:space="preserve">Assim, a proposição se justifica tendo em vista todo o avanço da legislação brasileira no que diz respeito a busca da superação do racismo, e da afirmação dos direitos </w:t>
      </w:r>
      <w:r w:rsidR="00D90913" w:rsidRPr="006F2020">
        <w:rPr>
          <w:rFonts w:ascii="Arial" w:hAnsi="Arial" w:cs="Arial"/>
          <w:sz w:val="24"/>
          <w:szCs w:val="24"/>
        </w:rPr>
        <w:t>étnicos</w:t>
      </w:r>
      <w:r w:rsidRPr="006F2020">
        <w:rPr>
          <w:rFonts w:ascii="Arial" w:hAnsi="Arial" w:cs="Arial"/>
          <w:sz w:val="24"/>
          <w:szCs w:val="24"/>
        </w:rPr>
        <w:t xml:space="preserve"> da população afrodescendente </w:t>
      </w:r>
      <w:r w:rsidR="0071628E">
        <w:rPr>
          <w:rFonts w:ascii="Arial" w:hAnsi="Arial" w:cs="Arial"/>
          <w:sz w:val="24"/>
          <w:szCs w:val="24"/>
        </w:rPr>
        <w:t xml:space="preserve">de </w:t>
      </w:r>
      <w:r w:rsidR="0071628E" w:rsidRPr="006F2020">
        <w:rPr>
          <w:rFonts w:ascii="Arial" w:hAnsi="Arial" w:cs="Arial"/>
          <w:sz w:val="24"/>
          <w:szCs w:val="24"/>
        </w:rPr>
        <w:t>Faria</w:t>
      </w:r>
      <w:r w:rsidR="00D90913">
        <w:rPr>
          <w:rFonts w:ascii="Arial" w:hAnsi="Arial" w:cs="Arial"/>
          <w:sz w:val="24"/>
          <w:szCs w:val="24"/>
        </w:rPr>
        <w:t xml:space="preserve"> lemos, que segundo as pesquisas do IBGE / </w:t>
      </w:r>
      <w:r w:rsidR="0071628E">
        <w:rPr>
          <w:rFonts w:ascii="Arial" w:hAnsi="Arial" w:cs="Arial"/>
          <w:sz w:val="24"/>
          <w:szCs w:val="24"/>
        </w:rPr>
        <w:t>censo</w:t>
      </w:r>
      <w:r w:rsidR="00D90913">
        <w:rPr>
          <w:rFonts w:ascii="Arial" w:hAnsi="Arial" w:cs="Arial"/>
          <w:sz w:val="24"/>
          <w:szCs w:val="24"/>
        </w:rPr>
        <w:t xml:space="preserve"> 2022, 60% da população Farialemense declara</w:t>
      </w:r>
      <w:r w:rsidR="0071628E">
        <w:rPr>
          <w:rFonts w:ascii="Arial" w:hAnsi="Arial" w:cs="Arial"/>
          <w:sz w:val="24"/>
          <w:szCs w:val="24"/>
        </w:rPr>
        <w:t>m</w:t>
      </w:r>
      <w:r w:rsidR="00D90913">
        <w:rPr>
          <w:rFonts w:ascii="Arial" w:hAnsi="Arial" w:cs="Arial"/>
          <w:sz w:val="24"/>
          <w:szCs w:val="24"/>
        </w:rPr>
        <w:t>-se pardos e negros</w:t>
      </w:r>
      <w:r w:rsidRPr="006F2020">
        <w:rPr>
          <w:rFonts w:ascii="Arial" w:hAnsi="Arial" w:cs="Arial"/>
          <w:sz w:val="24"/>
          <w:szCs w:val="24"/>
        </w:rPr>
        <w:t xml:space="preserve">. </w:t>
      </w:r>
      <w:r w:rsidR="00D90913">
        <w:rPr>
          <w:rFonts w:ascii="Arial" w:hAnsi="Arial" w:cs="Arial"/>
          <w:sz w:val="24"/>
          <w:szCs w:val="24"/>
        </w:rPr>
        <w:t>Esta indicação e posterior aprovação da lei</w:t>
      </w:r>
      <w:r w:rsidRPr="006F2020">
        <w:rPr>
          <w:rFonts w:ascii="Arial" w:hAnsi="Arial" w:cs="Arial"/>
          <w:sz w:val="24"/>
          <w:szCs w:val="24"/>
        </w:rPr>
        <w:t xml:space="preserve"> </w:t>
      </w:r>
      <w:r w:rsidR="00D90913">
        <w:rPr>
          <w:rFonts w:ascii="Arial" w:hAnsi="Arial" w:cs="Arial"/>
          <w:sz w:val="24"/>
          <w:szCs w:val="24"/>
        </w:rPr>
        <w:t>é</w:t>
      </w:r>
      <w:r w:rsidRPr="006F2020">
        <w:rPr>
          <w:rFonts w:ascii="Arial" w:hAnsi="Arial" w:cs="Arial"/>
          <w:sz w:val="24"/>
          <w:szCs w:val="24"/>
        </w:rPr>
        <w:t xml:space="preserve"> importante instrumento legal que visa igualar as condições de oportunidades e representatividade dos afrodescendentes no Serviço Público </w:t>
      </w:r>
      <w:r w:rsidR="00D90913">
        <w:rPr>
          <w:rFonts w:ascii="Arial" w:hAnsi="Arial" w:cs="Arial"/>
          <w:sz w:val="24"/>
          <w:szCs w:val="24"/>
        </w:rPr>
        <w:t>Municipal.</w:t>
      </w:r>
    </w:p>
    <w:p w14:paraId="18586871" w14:textId="7875AB80" w:rsidR="006F2020" w:rsidRPr="006F2020" w:rsidRDefault="006F2020" w:rsidP="00AB21B5">
      <w:pPr>
        <w:spacing w:after="0"/>
        <w:ind w:left="-709" w:right="-852"/>
        <w:jc w:val="both"/>
        <w:rPr>
          <w:rFonts w:ascii="Arial" w:hAnsi="Arial" w:cs="Arial"/>
          <w:sz w:val="24"/>
          <w:szCs w:val="24"/>
        </w:rPr>
      </w:pPr>
      <w:r w:rsidRPr="006F2020">
        <w:rPr>
          <w:rFonts w:ascii="Arial" w:hAnsi="Arial" w:cs="Arial"/>
          <w:sz w:val="24"/>
          <w:szCs w:val="24"/>
        </w:rPr>
        <w:t>Por todas as razões acima expostas, encaminho est</w:t>
      </w:r>
      <w:r w:rsidR="00D90913">
        <w:rPr>
          <w:rFonts w:ascii="Arial" w:hAnsi="Arial" w:cs="Arial"/>
          <w:sz w:val="24"/>
          <w:szCs w:val="24"/>
        </w:rPr>
        <w:t>a</w:t>
      </w:r>
      <w:r w:rsidRPr="006F2020">
        <w:rPr>
          <w:rFonts w:ascii="Arial" w:hAnsi="Arial" w:cs="Arial"/>
          <w:sz w:val="24"/>
          <w:szCs w:val="24"/>
        </w:rPr>
        <w:t xml:space="preserve"> </w:t>
      </w:r>
      <w:r w:rsidR="00D90913">
        <w:rPr>
          <w:rFonts w:ascii="Arial" w:hAnsi="Arial" w:cs="Arial"/>
          <w:sz w:val="24"/>
          <w:szCs w:val="24"/>
        </w:rPr>
        <w:t>indicação</w:t>
      </w:r>
      <w:r w:rsidRPr="006F2020">
        <w:rPr>
          <w:rFonts w:ascii="Arial" w:hAnsi="Arial" w:cs="Arial"/>
          <w:sz w:val="24"/>
          <w:szCs w:val="24"/>
        </w:rPr>
        <w:t xml:space="preserve"> à apreciação e aprovação </w:t>
      </w:r>
      <w:r w:rsidR="00D90913">
        <w:rPr>
          <w:rFonts w:ascii="Arial" w:hAnsi="Arial" w:cs="Arial"/>
          <w:sz w:val="24"/>
          <w:szCs w:val="24"/>
        </w:rPr>
        <w:t>pelos colegas vereadores.</w:t>
      </w:r>
    </w:p>
    <w:p w14:paraId="445222ED" w14:textId="77777777" w:rsidR="006F2020" w:rsidRPr="006F2020" w:rsidRDefault="006F2020" w:rsidP="006F2020">
      <w:pPr>
        <w:ind w:left="-709" w:right="-852"/>
        <w:jc w:val="both"/>
        <w:rPr>
          <w:rFonts w:ascii="Arial" w:hAnsi="Arial" w:cs="Arial"/>
          <w:sz w:val="24"/>
          <w:szCs w:val="24"/>
        </w:rPr>
      </w:pPr>
    </w:p>
    <w:p w14:paraId="0116E879" w14:textId="0F56857F" w:rsidR="00CC4EDA" w:rsidRPr="00287162" w:rsidRDefault="00CC4EDA" w:rsidP="00CC4EDA">
      <w:pPr>
        <w:spacing w:line="360" w:lineRule="auto"/>
        <w:jc w:val="center"/>
        <w:rPr>
          <w:rFonts w:ascii="Times New Roman" w:hAnsi="Times New Roman" w:cs="Times New Roman"/>
          <w:sz w:val="24"/>
          <w:szCs w:val="24"/>
        </w:rPr>
      </w:pPr>
      <w:r w:rsidRPr="00287162">
        <w:rPr>
          <w:rFonts w:ascii="Times New Roman" w:hAnsi="Times New Roman" w:cs="Times New Roman"/>
          <w:sz w:val="24"/>
          <w:szCs w:val="24"/>
        </w:rPr>
        <w:t xml:space="preserve">Faria Lemos, </w:t>
      </w:r>
      <w:r>
        <w:rPr>
          <w:rFonts w:ascii="Times New Roman" w:hAnsi="Times New Roman" w:cs="Times New Roman"/>
          <w:sz w:val="24"/>
          <w:szCs w:val="24"/>
        </w:rPr>
        <w:t>03</w:t>
      </w:r>
      <w:r w:rsidRPr="00287162">
        <w:rPr>
          <w:rFonts w:ascii="Times New Roman" w:hAnsi="Times New Roman" w:cs="Times New Roman"/>
          <w:sz w:val="24"/>
          <w:szCs w:val="24"/>
        </w:rPr>
        <w:t xml:space="preserve"> de </w:t>
      </w:r>
      <w:r>
        <w:rPr>
          <w:rFonts w:ascii="Times New Roman" w:hAnsi="Times New Roman" w:cs="Times New Roman"/>
          <w:sz w:val="24"/>
          <w:szCs w:val="24"/>
        </w:rPr>
        <w:t>dezembro</w:t>
      </w:r>
      <w:r w:rsidRPr="00287162">
        <w:rPr>
          <w:rFonts w:ascii="Times New Roman" w:hAnsi="Times New Roman" w:cs="Times New Roman"/>
          <w:sz w:val="24"/>
          <w:szCs w:val="24"/>
        </w:rPr>
        <w:t xml:space="preserve"> de 2025.</w:t>
      </w:r>
    </w:p>
    <w:p w14:paraId="66E10860" w14:textId="77777777" w:rsidR="00CC4EDA" w:rsidRPr="00287162" w:rsidRDefault="00CC4EDA" w:rsidP="00CC4EDA">
      <w:pPr>
        <w:spacing w:line="360" w:lineRule="auto"/>
        <w:jc w:val="center"/>
        <w:rPr>
          <w:rFonts w:ascii="Times New Roman" w:hAnsi="Times New Roman" w:cs="Times New Roman"/>
          <w:sz w:val="24"/>
          <w:szCs w:val="24"/>
        </w:rPr>
      </w:pPr>
      <w:r w:rsidRPr="00287162">
        <w:rPr>
          <w:rFonts w:ascii="Times New Roman" w:hAnsi="Times New Roman" w:cs="Times New Roman"/>
          <w:sz w:val="24"/>
          <w:szCs w:val="24"/>
        </w:rPr>
        <w:t>Atenciosamente,</w:t>
      </w:r>
    </w:p>
    <w:p w14:paraId="620B4156" w14:textId="77777777" w:rsidR="00CC4EDA" w:rsidRPr="00287162" w:rsidRDefault="00CC4EDA" w:rsidP="00CC4EDA">
      <w:pPr>
        <w:pStyle w:val="SemEspaamento"/>
        <w:jc w:val="center"/>
        <w:rPr>
          <w:rFonts w:ascii="Times New Roman" w:hAnsi="Times New Roman" w:cs="Times New Roman"/>
          <w:sz w:val="24"/>
          <w:szCs w:val="24"/>
        </w:rPr>
      </w:pPr>
      <w:r w:rsidRPr="00287162">
        <w:rPr>
          <w:rFonts w:ascii="Times New Roman" w:hAnsi="Times New Roman" w:cs="Times New Roman"/>
          <w:sz w:val="24"/>
          <w:szCs w:val="24"/>
        </w:rPr>
        <w:t>_______________________________________________________</w:t>
      </w:r>
    </w:p>
    <w:p w14:paraId="64D66C36" w14:textId="77777777" w:rsidR="00CC4EDA" w:rsidRPr="00287162" w:rsidRDefault="00CC4EDA" w:rsidP="00CC4EDA">
      <w:pPr>
        <w:pStyle w:val="SemEspaamento"/>
        <w:jc w:val="center"/>
        <w:rPr>
          <w:rFonts w:ascii="Times New Roman" w:hAnsi="Times New Roman" w:cs="Times New Roman"/>
          <w:b/>
          <w:bCs/>
          <w:sz w:val="24"/>
          <w:szCs w:val="24"/>
        </w:rPr>
      </w:pPr>
      <w:r w:rsidRPr="00287162">
        <w:rPr>
          <w:rFonts w:ascii="Times New Roman" w:hAnsi="Times New Roman" w:cs="Times New Roman"/>
          <w:b/>
          <w:bCs/>
          <w:sz w:val="24"/>
          <w:szCs w:val="24"/>
        </w:rPr>
        <w:t>Felipe Sousa Maggi</w:t>
      </w:r>
    </w:p>
    <w:p w14:paraId="11024A02" w14:textId="77777777" w:rsidR="00CC4EDA" w:rsidRPr="00287162" w:rsidRDefault="00CC4EDA" w:rsidP="00CC4EDA">
      <w:pPr>
        <w:pStyle w:val="SemEspaamento"/>
        <w:jc w:val="center"/>
        <w:rPr>
          <w:rFonts w:ascii="Times New Roman" w:hAnsi="Times New Roman" w:cs="Times New Roman"/>
          <w:b/>
          <w:bCs/>
          <w:sz w:val="24"/>
          <w:szCs w:val="24"/>
        </w:rPr>
      </w:pPr>
      <w:r w:rsidRPr="00287162">
        <w:rPr>
          <w:rFonts w:ascii="Times New Roman" w:hAnsi="Times New Roman" w:cs="Times New Roman"/>
          <w:b/>
          <w:bCs/>
          <w:sz w:val="24"/>
          <w:szCs w:val="24"/>
        </w:rPr>
        <w:t>Vereador da Câmara Municipal de Faria Lemos</w:t>
      </w:r>
    </w:p>
    <w:p w14:paraId="68464A3D" w14:textId="77777777" w:rsidR="006F2020" w:rsidRPr="006F2020" w:rsidRDefault="006F2020" w:rsidP="006F2020">
      <w:pPr>
        <w:ind w:left="-709" w:right="-852"/>
        <w:jc w:val="both"/>
        <w:rPr>
          <w:rFonts w:ascii="Arial" w:hAnsi="Arial" w:cs="Arial"/>
          <w:sz w:val="24"/>
          <w:szCs w:val="24"/>
        </w:rPr>
      </w:pPr>
    </w:p>
    <w:sectPr w:rsidR="006F2020" w:rsidRPr="006F202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4F76" w14:textId="77777777" w:rsidR="00E2245D" w:rsidRDefault="00E2245D" w:rsidP="00CC4EDA">
      <w:pPr>
        <w:spacing w:after="0" w:line="240" w:lineRule="auto"/>
      </w:pPr>
      <w:r>
        <w:separator/>
      </w:r>
    </w:p>
  </w:endnote>
  <w:endnote w:type="continuationSeparator" w:id="0">
    <w:p w14:paraId="7C22E946" w14:textId="77777777" w:rsidR="00E2245D" w:rsidRDefault="00E2245D" w:rsidP="00CC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CDBD" w14:textId="7C2242DB" w:rsidR="00CC4EDA" w:rsidRPr="00CC4EDA" w:rsidRDefault="00CC4EDA" w:rsidP="00CC4EDA">
    <w:pPr>
      <w:jc w:val="center"/>
      <w:rPr>
        <w:rFonts w:ascii="Times New Roman" w:hAnsi="Times New Roman"/>
        <w:b/>
        <w:sz w:val="24"/>
        <w:szCs w:val="24"/>
      </w:rPr>
    </w:pPr>
    <w:r w:rsidRPr="00287162">
      <w:rPr>
        <w:rFonts w:ascii="Times New Roman" w:hAnsi="Times New Roman"/>
        <w:b/>
        <w:sz w:val="24"/>
        <w:szCs w:val="24"/>
      </w:rPr>
      <w:t>Rua Coronel João Marcelino, 186, Centro – Faria Lemos/MG – CEP: 36840-000 – Tel.: (32) 3749-1230 – E-mail: contato@camarafarialemos.mg.gov.br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340C" w14:textId="77777777" w:rsidR="00E2245D" w:rsidRDefault="00E2245D" w:rsidP="00CC4EDA">
      <w:pPr>
        <w:spacing w:after="0" w:line="240" w:lineRule="auto"/>
      </w:pPr>
      <w:r>
        <w:separator/>
      </w:r>
    </w:p>
  </w:footnote>
  <w:footnote w:type="continuationSeparator" w:id="0">
    <w:p w14:paraId="1C4FD129" w14:textId="77777777" w:rsidR="00E2245D" w:rsidRDefault="00E2245D" w:rsidP="00CC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DD3C" w14:textId="77777777" w:rsidR="00CC4EDA" w:rsidRPr="00287162" w:rsidRDefault="00CC4EDA" w:rsidP="00CC4EDA">
    <w:pPr>
      <w:pStyle w:val="Cabealho"/>
      <w:jc w:val="center"/>
      <w:rPr>
        <w:rFonts w:ascii="Times New Roman" w:hAnsi="Times New Roman" w:cs="Times New Roman"/>
        <w:b/>
        <w:sz w:val="36"/>
        <w:szCs w:val="36"/>
        <w:u w:val="single"/>
      </w:rPr>
    </w:pPr>
    <w:r w:rsidRPr="00287162">
      <w:rPr>
        <w:rFonts w:ascii="Times New Roman" w:hAnsi="Times New Roman" w:cs="Times New Roman"/>
        <w:noProof/>
        <w:color w:val="1A0DAB"/>
        <w:sz w:val="18"/>
        <w:szCs w:val="18"/>
        <w:bdr w:val="none" w:sz="0" w:space="0" w:color="auto" w:frame="1"/>
        <w:lang w:eastAsia="pt-BR"/>
      </w:rPr>
      <w:drawing>
        <wp:anchor distT="0" distB="0" distL="114300" distR="114300" simplePos="0" relativeHeight="251659264" behindDoc="1" locked="0" layoutInCell="1" allowOverlap="1" wp14:anchorId="019FE6B1" wp14:editId="6E61BFE8">
          <wp:simplePos x="0" y="0"/>
          <wp:positionH relativeFrom="column">
            <wp:posOffset>-527685</wp:posOffset>
          </wp:positionH>
          <wp:positionV relativeFrom="paragraph">
            <wp:posOffset>83820</wp:posOffset>
          </wp:positionV>
          <wp:extent cx="647700" cy="561340"/>
          <wp:effectExtent l="0" t="0" r="0" b="0"/>
          <wp:wrapTight wrapText="bothSides">
            <wp:wrapPolygon edited="0">
              <wp:start x="0" y="0"/>
              <wp:lineTo x="0" y="20525"/>
              <wp:lineTo x="20965" y="20525"/>
              <wp:lineTo x="20965" y="0"/>
              <wp:lineTo x="0" y="0"/>
            </wp:wrapPolygon>
          </wp:wrapTight>
          <wp:docPr id="3" name="Imagem 3"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561340"/>
                  </a:xfrm>
                  <a:prstGeom prst="rect">
                    <a:avLst/>
                  </a:prstGeom>
                  <a:noFill/>
                  <a:ln>
                    <a:noFill/>
                  </a:ln>
                </pic:spPr>
              </pic:pic>
            </a:graphicData>
          </a:graphic>
        </wp:anchor>
      </w:drawing>
    </w:r>
    <w:r w:rsidRPr="00287162">
      <w:rPr>
        <w:rFonts w:ascii="Times New Roman" w:hAnsi="Times New Roman" w:cs="Times New Roman"/>
        <w:b/>
        <w:sz w:val="36"/>
        <w:szCs w:val="36"/>
        <w:u w:val="single"/>
      </w:rPr>
      <w:t>CÂMARA MUNICIPAL DE FARIA LEMOS</w:t>
    </w:r>
  </w:p>
  <w:p w14:paraId="112EE5D2" w14:textId="77777777" w:rsidR="00CC4EDA" w:rsidRPr="00287162" w:rsidRDefault="00CC4EDA" w:rsidP="00CC4EDA">
    <w:pPr>
      <w:pStyle w:val="Cabealho"/>
      <w:jc w:val="center"/>
      <w:rPr>
        <w:rFonts w:ascii="Times New Roman" w:hAnsi="Times New Roman" w:cs="Times New Roman"/>
        <w:sz w:val="32"/>
        <w:szCs w:val="32"/>
      </w:rPr>
    </w:pPr>
    <w:r w:rsidRPr="00287162">
      <w:rPr>
        <w:rFonts w:ascii="Times New Roman" w:hAnsi="Times New Roman" w:cs="Times New Roman"/>
        <w:sz w:val="32"/>
        <w:szCs w:val="32"/>
      </w:rPr>
      <w:t>CEP: 36840-000    -   Estado de Minas Gerais</w:t>
    </w:r>
  </w:p>
  <w:p w14:paraId="4F336469" w14:textId="77777777" w:rsidR="00CC4EDA" w:rsidRPr="00287162" w:rsidRDefault="00CC4EDA" w:rsidP="00CC4EDA">
    <w:pPr>
      <w:pStyle w:val="Cabealho"/>
      <w:jc w:val="center"/>
      <w:rPr>
        <w:rFonts w:ascii="Times New Roman" w:hAnsi="Times New Roman" w:cs="Times New Roman"/>
        <w:sz w:val="32"/>
        <w:szCs w:val="32"/>
      </w:rPr>
    </w:pPr>
    <w:r w:rsidRPr="00287162">
      <w:rPr>
        <w:rFonts w:ascii="Times New Roman" w:hAnsi="Times New Roman" w:cs="Times New Roman"/>
        <w:sz w:val="32"/>
        <w:szCs w:val="32"/>
      </w:rPr>
      <w:t>Rua Coronel João Marcelino, 186 – CNPJ: 26.114.819/0001-73</w:t>
    </w:r>
  </w:p>
  <w:p w14:paraId="2BAD4DC4" w14:textId="77777777" w:rsidR="00CC4EDA" w:rsidRDefault="00CC4ED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20"/>
    <w:rsid w:val="000B7CBC"/>
    <w:rsid w:val="003151C5"/>
    <w:rsid w:val="00476373"/>
    <w:rsid w:val="0062412C"/>
    <w:rsid w:val="006F2020"/>
    <w:rsid w:val="0071628E"/>
    <w:rsid w:val="00737D54"/>
    <w:rsid w:val="00AB21B5"/>
    <w:rsid w:val="00B638AA"/>
    <w:rsid w:val="00BE60BC"/>
    <w:rsid w:val="00CC4EDA"/>
    <w:rsid w:val="00CD06A0"/>
    <w:rsid w:val="00D90913"/>
    <w:rsid w:val="00D973B7"/>
    <w:rsid w:val="00E2245D"/>
    <w:rsid w:val="00EA1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94B4"/>
  <w15:chartTrackingRefBased/>
  <w15:docId w15:val="{833AB24F-47C5-431B-8C96-3FFEB8DB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F2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F2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F202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F202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F202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F20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F20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F20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F202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202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F202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F202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F202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F202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F202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F202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F202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F2020"/>
    <w:rPr>
      <w:rFonts w:eastAsiaTheme="majorEastAsia" w:cstheme="majorBidi"/>
      <w:color w:val="272727" w:themeColor="text1" w:themeTint="D8"/>
    </w:rPr>
  </w:style>
  <w:style w:type="paragraph" w:styleId="Ttulo">
    <w:name w:val="Title"/>
    <w:basedOn w:val="Normal"/>
    <w:next w:val="Normal"/>
    <w:link w:val="TtuloChar"/>
    <w:uiPriority w:val="10"/>
    <w:qFormat/>
    <w:rsid w:val="006F2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F20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F202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F202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F2020"/>
    <w:pPr>
      <w:spacing w:before="160"/>
      <w:jc w:val="center"/>
    </w:pPr>
    <w:rPr>
      <w:i/>
      <w:iCs/>
      <w:color w:val="404040" w:themeColor="text1" w:themeTint="BF"/>
    </w:rPr>
  </w:style>
  <w:style w:type="character" w:customStyle="1" w:styleId="CitaoChar">
    <w:name w:val="Citação Char"/>
    <w:basedOn w:val="Fontepargpadro"/>
    <w:link w:val="Citao"/>
    <w:uiPriority w:val="29"/>
    <w:rsid w:val="006F2020"/>
    <w:rPr>
      <w:i/>
      <w:iCs/>
      <w:color w:val="404040" w:themeColor="text1" w:themeTint="BF"/>
    </w:rPr>
  </w:style>
  <w:style w:type="paragraph" w:styleId="PargrafodaLista">
    <w:name w:val="List Paragraph"/>
    <w:basedOn w:val="Normal"/>
    <w:uiPriority w:val="34"/>
    <w:qFormat/>
    <w:rsid w:val="006F2020"/>
    <w:pPr>
      <w:ind w:left="720"/>
      <w:contextualSpacing/>
    </w:pPr>
  </w:style>
  <w:style w:type="character" w:styleId="nfaseIntensa">
    <w:name w:val="Intense Emphasis"/>
    <w:basedOn w:val="Fontepargpadro"/>
    <w:uiPriority w:val="21"/>
    <w:qFormat/>
    <w:rsid w:val="006F2020"/>
    <w:rPr>
      <w:i/>
      <w:iCs/>
      <w:color w:val="2F5496" w:themeColor="accent1" w:themeShade="BF"/>
    </w:rPr>
  </w:style>
  <w:style w:type="paragraph" w:styleId="CitaoIntensa">
    <w:name w:val="Intense Quote"/>
    <w:basedOn w:val="Normal"/>
    <w:next w:val="Normal"/>
    <w:link w:val="CitaoIntensaChar"/>
    <w:uiPriority w:val="30"/>
    <w:qFormat/>
    <w:rsid w:val="006F2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F2020"/>
    <w:rPr>
      <w:i/>
      <w:iCs/>
      <w:color w:val="2F5496" w:themeColor="accent1" w:themeShade="BF"/>
    </w:rPr>
  </w:style>
  <w:style w:type="character" w:styleId="RefernciaIntensa">
    <w:name w:val="Intense Reference"/>
    <w:basedOn w:val="Fontepargpadro"/>
    <w:uiPriority w:val="32"/>
    <w:qFormat/>
    <w:rsid w:val="006F2020"/>
    <w:rPr>
      <w:b/>
      <w:bCs/>
      <w:smallCaps/>
      <w:color w:val="2F5496" w:themeColor="accent1" w:themeShade="BF"/>
      <w:spacing w:val="5"/>
    </w:rPr>
  </w:style>
  <w:style w:type="character" w:styleId="Hyperlink">
    <w:name w:val="Hyperlink"/>
    <w:basedOn w:val="Fontepargpadro"/>
    <w:uiPriority w:val="99"/>
    <w:unhideWhenUsed/>
    <w:rsid w:val="006F2020"/>
    <w:rPr>
      <w:color w:val="0563C1" w:themeColor="hyperlink"/>
      <w:u w:val="single"/>
    </w:rPr>
  </w:style>
  <w:style w:type="character" w:styleId="MenoPendente">
    <w:name w:val="Unresolved Mention"/>
    <w:basedOn w:val="Fontepargpadro"/>
    <w:uiPriority w:val="99"/>
    <w:semiHidden/>
    <w:unhideWhenUsed/>
    <w:rsid w:val="006F2020"/>
    <w:rPr>
      <w:color w:val="605E5C"/>
      <w:shd w:val="clear" w:color="auto" w:fill="E1DFDD"/>
    </w:rPr>
  </w:style>
  <w:style w:type="paragraph" w:styleId="NormalWeb">
    <w:name w:val="Normal (Web)"/>
    <w:basedOn w:val="Normal"/>
    <w:uiPriority w:val="99"/>
    <w:unhideWhenUsed/>
    <w:rsid w:val="00CC4ED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CC4EDA"/>
    <w:rPr>
      <w:b/>
      <w:bCs/>
    </w:rPr>
  </w:style>
  <w:style w:type="paragraph" w:styleId="Cabealho">
    <w:name w:val="header"/>
    <w:aliases w:val=" Char,Char"/>
    <w:basedOn w:val="Normal"/>
    <w:link w:val="CabealhoChar"/>
    <w:unhideWhenUsed/>
    <w:rsid w:val="00CC4EDA"/>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CC4EDA"/>
  </w:style>
  <w:style w:type="paragraph" w:styleId="Rodap">
    <w:name w:val="footer"/>
    <w:basedOn w:val="Normal"/>
    <w:link w:val="RodapChar"/>
    <w:uiPriority w:val="99"/>
    <w:unhideWhenUsed/>
    <w:rsid w:val="00CC4EDA"/>
    <w:pPr>
      <w:tabs>
        <w:tab w:val="center" w:pos="4252"/>
        <w:tab w:val="right" w:pos="8504"/>
      </w:tabs>
      <w:spacing w:after="0" w:line="240" w:lineRule="auto"/>
    </w:pPr>
  </w:style>
  <w:style w:type="character" w:customStyle="1" w:styleId="RodapChar">
    <w:name w:val="Rodapé Char"/>
    <w:basedOn w:val="Fontepargpadro"/>
    <w:link w:val="Rodap"/>
    <w:uiPriority w:val="99"/>
    <w:rsid w:val="00CC4EDA"/>
  </w:style>
  <w:style w:type="paragraph" w:styleId="SemEspaamento">
    <w:name w:val="No Spacing"/>
    <w:uiPriority w:val="1"/>
    <w:qFormat/>
    <w:rsid w:val="00CC4ED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mg.gov.br/consulte/legislacao/completa/completa.html?num=12990&amp;ano=1914&amp;tipo=LE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lmg.gov.br/consulte/legislacao/completa/completa.html?num=12990&amp;ano=2014&amp;tipo=LE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mg.gov.br/consulte/legislacao/completa/completa.html?num=12288&amp;ano=2010&amp;tipo=LEI"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almg.gov.br/consulte/legislacao/completa/completa.html?num=12990&amp;ano=2014&amp;tipo=LE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1251</Words>
  <Characters>6758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olimpio</dc:creator>
  <cp:keywords/>
  <dc:description/>
  <cp:lastModifiedBy>Camara Municipal</cp:lastModifiedBy>
  <cp:revision>7</cp:revision>
  <dcterms:created xsi:type="dcterms:W3CDTF">2025-12-01T15:58:00Z</dcterms:created>
  <dcterms:modified xsi:type="dcterms:W3CDTF">2025-12-01T16:08:00Z</dcterms:modified>
</cp:coreProperties>
</file>